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5B" w:rsidRDefault="002A3B5B" w:rsidP="00144C8E">
      <w:pPr>
        <w:spacing w:before="100" w:beforeAutospacing="1" w:after="100" w:afterAutospacing="1"/>
        <w:jc w:val="both"/>
      </w:pPr>
      <w:r>
        <w:t>Take</w:t>
      </w:r>
      <w:r w:rsidR="005031FB">
        <w:t xml:space="preserve"> to Court</w:t>
      </w:r>
      <w:r w:rsidR="00F274D5">
        <w:t xml:space="preserve"> </w:t>
      </w:r>
      <w:proofErr w:type="gramStart"/>
      <w:r w:rsidR="00F274D5">
        <w:t xml:space="preserve">- </w:t>
      </w:r>
      <w:r>
        <w:t xml:space="preserve"> Michigan</w:t>
      </w:r>
      <w:proofErr w:type="gramEnd"/>
      <w:r>
        <w:t xml:space="preserve"> Court Rules to court. </w:t>
      </w:r>
      <w:proofErr w:type="gramStart"/>
      <w:r>
        <w:t>Copy of Motion for default judgment.</w:t>
      </w:r>
      <w:proofErr w:type="gramEnd"/>
      <w:r>
        <w:t xml:space="preserve"> </w:t>
      </w:r>
      <w:proofErr w:type="gramStart"/>
      <w:r>
        <w:t>Writ in the nature of Mandamus.</w:t>
      </w:r>
      <w:proofErr w:type="gramEnd"/>
      <w:r>
        <w:t xml:space="preserve"> </w:t>
      </w:r>
      <w:proofErr w:type="gramStart"/>
      <w:r>
        <w:t>Motion</w:t>
      </w:r>
      <w:r w:rsidR="006B523C">
        <w:t xml:space="preserve"> to remove property from public tax roll.</w:t>
      </w:r>
      <w:proofErr w:type="gramEnd"/>
    </w:p>
    <w:p w:rsidR="0017654A" w:rsidRDefault="0017654A" w:rsidP="0017654A">
      <w:pPr>
        <w:rPr>
          <w:b/>
          <w:sz w:val="28"/>
          <w:szCs w:val="28"/>
        </w:rPr>
      </w:pPr>
      <w:r w:rsidRPr="001D06D5">
        <w:rPr>
          <w:b/>
          <w:sz w:val="28"/>
          <w:szCs w:val="28"/>
        </w:rPr>
        <w:t>I, Andrew Stuart Ouwenga, here in the Grievant, am here by special appearance</w:t>
      </w:r>
      <w:r>
        <w:rPr>
          <w:b/>
          <w:sz w:val="28"/>
          <w:szCs w:val="28"/>
        </w:rPr>
        <w:t xml:space="preserve">. </w:t>
      </w:r>
      <w:r w:rsidRPr="001D0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am the prosecuting witness and</w:t>
      </w:r>
      <w:r w:rsidRPr="001D06D5">
        <w:rPr>
          <w:b/>
          <w:sz w:val="28"/>
          <w:szCs w:val="28"/>
        </w:rPr>
        <w:t xml:space="preserve"> am one of the ‘People’, a ‘Man’, having a ‘Natural Person’ </w:t>
      </w:r>
      <w:r>
        <w:rPr>
          <w:b/>
          <w:sz w:val="28"/>
          <w:szCs w:val="28"/>
        </w:rPr>
        <w:t>within</w:t>
      </w:r>
      <w:r w:rsidRPr="001D06D5">
        <w:rPr>
          <w:b/>
          <w:sz w:val="28"/>
          <w:szCs w:val="28"/>
        </w:rPr>
        <w:t xml:space="preserve"> Michigan and in </w:t>
      </w:r>
      <w:r>
        <w:rPr>
          <w:b/>
          <w:sz w:val="28"/>
          <w:szCs w:val="28"/>
        </w:rPr>
        <w:t>my</w:t>
      </w:r>
      <w:r w:rsidRPr="001D0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Superior </w:t>
      </w:r>
      <w:r w:rsidRPr="001D06D5">
        <w:rPr>
          <w:b/>
          <w:sz w:val="28"/>
          <w:szCs w:val="28"/>
        </w:rPr>
        <w:t>Court of Record</w:t>
      </w:r>
      <w:r>
        <w:rPr>
          <w:b/>
          <w:sz w:val="28"/>
          <w:szCs w:val="28"/>
        </w:rPr>
        <w:t xml:space="preserve"> under Common Law.</w:t>
      </w:r>
      <w:r w:rsidR="006C65AA">
        <w:rPr>
          <w:b/>
          <w:sz w:val="28"/>
          <w:szCs w:val="28"/>
        </w:rPr>
        <w:t xml:space="preserve"> </w:t>
      </w:r>
      <w:r w:rsidR="006C65AA">
        <w:rPr>
          <w:b/>
          <w:sz w:val="28"/>
          <w:szCs w:val="28"/>
        </w:rPr>
        <w:tab/>
        <w:t xml:space="preserve">Within this Article 3 Common Law Court of Record, I am a Private Attorney General and Prosecutor, ‘in law’ as the Grievant’s Lawyer. </w:t>
      </w:r>
      <w:r w:rsidR="006C65AA" w:rsidRPr="004B067F">
        <w:rPr>
          <w:sz w:val="28"/>
          <w:szCs w:val="28"/>
        </w:rPr>
        <w:t>MCR</w:t>
      </w:r>
      <w:r w:rsidR="004B067F" w:rsidRPr="004B067F">
        <w:rPr>
          <w:sz w:val="28"/>
          <w:szCs w:val="28"/>
        </w:rPr>
        <w:t xml:space="preserve"> 6.003 (1</w:t>
      </w:r>
      <w:proofErr w:type="gramStart"/>
      <w:r w:rsidR="004B067F" w:rsidRPr="004B067F">
        <w:rPr>
          <w:sz w:val="28"/>
          <w:szCs w:val="28"/>
        </w:rPr>
        <w:t>)(</w:t>
      </w:r>
      <w:proofErr w:type="gramEnd"/>
      <w:r w:rsidR="004B067F" w:rsidRPr="004B067F">
        <w:rPr>
          <w:sz w:val="28"/>
          <w:szCs w:val="28"/>
        </w:rPr>
        <w:t>2)(3)(4)</w:t>
      </w:r>
    </w:p>
    <w:p w:rsidR="00850AFE" w:rsidRDefault="00646540" w:rsidP="00144C8E">
      <w:pPr>
        <w:spacing w:before="100" w:beforeAutospacing="1" w:after="100" w:afterAutospacing="1"/>
        <w:jc w:val="both"/>
      </w:pPr>
      <w:r>
        <w:t>1.]</w:t>
      </w:r>
      <w:r>
        <w:tab/>
        <w:t>The first issue to settle is the present DEFAULT of the Reynolds Township Board Members.  All un-rebutted Affidavits have been filed and record as evide</w:t>
      </w:r>
      <w:r w:rsidR="00850AFE">
        <w:t>nce which establish</w:t>
      </w:r>
      <w:r>
        <w:t xml:space="preserve"> the fact that</w:t>
      </w:r>
      <w:r w:rsidR="00850AFE">
        <w:t xml:space="preserve"> the Township</w:t>
      </w:r>
      <w:r>
        <w:t xml:space="preserve"> taxes on private property are not support</w:t>
      </w:r>
      <w:r w:rsidR="00850AFE">
        <w:t>ed</w:t>
      </w:r>
      <w:r>
        <w:t xml:space="preserve"> by any</w:t>
      </w:r>
      <w:r w:rsidR="00850AFE">
        <w:t xml:space="preserve"> law or contract, which is necessary to validate its claims.    </w:t>
      </w:r>
    </w:p>
    <w:p w:rsidR="00850AFE" w:rsidRDefault="00850AFE" w:rsidP="00850AFE">
      <w:pPr>
        <w:spacing w:before="100" w:beforeAutospacing="1" w:after="100" w:afterAutospacing="1"/>
        <w:jc w:val="both"/>
      </w:pPr>
      <w:r>
        <w:t xml:space="preserve"> 2.]  </w:t>
      </w:r>
      <w:r>
        <w:tab/>
        <w:t>In the absence of any ‘Affidavits’ to validate the</w:t>
      </w:r>
      <w:r w:rsidR="00D21AFB">
        <w:t xml:space="preserve"> unsigned</w:t>
      </w:r>
      <w:r>
        <w:t xml:space="preserve"> ‘bills’ from Reynolds Township, there is an ‘Order for </w:t>
      </w:r>
      <w:r w:rsidRPr="007C1855">
        <w:t>Default</w:t>
      </w:r>
      <w:r>
        <w:t>’</w:t>
      </w:r>
      <w:r w:rsidRPr="007C1855">
        <w:t xml:space="preserve"> judgment</w:t>
      </w:r>
      <w:r>
        <w:t xml:space="preserve"> against the Township,</w:t>
      </w:r>
      <w:r w:rsidRPr="007C1855">
        <w:t xml:space="preserve"> regarding agreements to Affidavits</w:t>
      </w:r>
      <w:r>
        <w:t xml:space="preserve"> that I sent them requesting their authority to tax private property. </w:t>
      </w:r>
    </w:p>
    <w:p w:rsidR="00D21AFB" w:rsidRPr="002C3E1E" w:rsidRDefault="00D21AFB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E1E">
        <w:rPr>
          <w:rFonts w:eastAsia="Times New Roman" w:cs="Times New Roman"/>
          <w:b/>
          <w:bCs/>
          <w:sz w:val="24"/>
          <w:szCs w:val="24"/>
        </w:rPr>
        <w:t>MCR 600.413 Concurrent jurisdiction plans; design; objection to plan.</w:t>
      </w:r>
      <w:proofErr w:type="gramEnd"/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 xml:space="preserve">(1) Concurrent jurisdiction plans shall be designed to </w:t>
      </w:r>
      <w:r w:rsidRPr="00D21AFB">
        <w:rPr>
          <w:rFonts w:eastAsia="Times New Roman" w:cs="Times New Roman"/>
          <w:sz w:val="24"/>
          <w:szCs w:val="24"/>
          <w:u w:val="single"/>
        </w:rPr>
        <w:t>benefit the citizens</w:t>
      </w:r>
      <w:r w:rsidRPr="002C3E1E">
        <w:rPr>
          <w:rFonts w:eastAsia="Times New Roman" w:cs="Times New Roman"/>
          <w:sz w:val="24"/>
          <w:szCs w:val="24"/>
        </w:rPr>
        <w:t xml:space="preserve"> utilizing the courts involved rather than the courts themselves or any judge or judges.</w:t>
      </w:r>
    </w:p>
    <w:p w:rsidR="00D21AFB" w:rsidRPr="002C3E1E" w:rsidRDefault="00D21AFB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1AFB" w:rsidRPr="002C3E1E" w:rsidRDefault="00D21AFB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E1E">
        <w:rPr>
          <w:rFonts w:eastAsia="Times New Roman" w:cs="Times New Roman"/>
          <w:b/>
          <w:bCs/>
          <w:sz w:val="24"/>
          <w:szCs w:val="24"/>
        </w:rPr>
        <w:t>MCR 600.410 Plan of concurrent jurisdiction; delegation; prohibition.</w:t>
      </w:r>
      <w:proofErr w:type="gramEnd"/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  <w:t xml:space="preserve">A plan of concurrent jurisdiction adopted under this chapter shall not include a delegation of any of the following: </w:t>
      </w:r>
      <w:proofErr w:type="gramStart"/>
      <w:r w:rsidRPr="002C3E1E">
        <w:rPr>
          <w:rFonts w:eastAsia="Times New Roman" w:cs="Times New Roman"/>
          <w:sz w:val="24"/>
          <w:szCs w:val="24"/>
        </w:rPr>
        <w:t>-  (</w:t>
      </w:r>
      <w:proofErr w:type="gramEnd"/>
      <w:r w:rsidRPr="002C3E1E">
        <w:rPr>
          <w:rFonts w:eastAsia="Times New Roman" w:cs="Times New Roman"/>
          <w:sz w:val="24"/>
          <w:szCs w:val="24"/>
        </w:rPr>
        <w:t xml:space="preserve">a) Circuit court or a circuit judge. </w:t>
      </w:r>
    </w:p>
    <w:p w:rsidR="00D21AFB" w:rsidRPr="002C3E1E" w:rsidRDefault="00D21AFB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F74DC" w:rsidRDefault="00D21AFB" w:rsidP="00D21AFB">
      <w:pPr>
        <w:spacing w:after="0" w:line="240" w:lineRule="auto"/>
        <w:rPr>
          <w:b/>
          <w:u w:val="single"/>
        </w:rPr>
      </w:pPr>
      <w:r w:rsidRPr="002C3E1E">
        <w:rPr>
          <w:rFonts w:eastAsia="Times New Roman" w:cs="Times New Roman"/>
          <w:sz w:val="24"/>
          <w:szCs w:val="24"/>
        </w:rPr>
        <w:tab/>
        <w:t xml:space="preserve">As </w:t>
      </w:r>
      <w:r>
        <w:rPr>
          <w:rFonts w:eastAsia="Times New Roman" w:cs="Times New Roman"/>
          <w:sz w:val="24"/>
          <w:szCs w:val="24"/>
        </w:rPr>
        <w:t>a Circuit Court Judge you do</w:t>
      </w:r>
      <w:r w:rsidRPr="002C3E1E">
        <w:rPr>
          <w:rFonts w:eastAsia="Times New Roman" w:cs="Times New Roman"/>
          <w:sz w:val="24"/>
          <w:szCs w:val="24"/>
        </w:rPr>
        <w:t xml:space="preserve"> have jurisdiction to lawfully adjudicate this matter</w:t>
      </w:r>
      <w:r>
        <w:rPr>
          <w:rFonts w:eastAsia="Times New Roman" w:cs="Times New Roman"/>
          <w:sz w:val="24"/>
          <w:szCs w:val="24"/>
        </w:rPr>
        <w:t xml:space="preserve"> to the benefit of the Grievant</w:t>
      </w:r>
      <w:r w:rsidR="008F74DC">
        <w:rPr>
          <w:rFonts w:eastAsia="Times New Roman" w:cs="Times New Roman"/>
          <w:sz w:val="24"/>
          <w:szCs w:val="24"/>
        </w:rPr>
        <w:t xml:space="preserve">, which is in agreement with 28USC Sec. 636 (c)(2) which states in pertinent part, that the court is to </w:t>
      </w:r>
      <w:r w:rsidR="008F74DC" w:rsidRPr="00A226E2">
        <w:rPr>
          <w:u w:val="single"/>
        </w:rPr>
        <w:t xml:space="preserve">advise the parties that they are free to withhold consent </w:t>
      </w:r>
      <w:r w:rsidR="008F74DC" w:rsidRPr="00A226E2">
        <w:rPr>
          <w:b/>
          <w:u w:val="single"/>
        </w:rPr>
        <w:t>without adverse substantive consequences.</w:t>
      </w:r>
    </w:p>
    <w:p w:rsidR="00662A61" w:rsidRDefault="00662A61" w:rsidP="00D21AFB">
      <w:pPr>
        <w:spacing w:after="0" w:line="240" w:lineRule="auto"/>
        <w:rPr>
          <w:b/>
          <w:u w:val="single"/>
        </w:rPr>
      </w:pPr>
    </w:p>
    <w:p w:rsidR="00662A61" w:rsidRPr="00662A61" w:rsidRDefault="00662A61" w:rsidP="00D21AFB">
      <w:pPr>
        <w:spacing w:after="0" w:line="240" w:lineRule="auto"/>
        <w:rPr>
          <w:b/>
        </w:rPr>
      </w:pPr>
      <w:r>
        <w:rPr>
          <w:b/>
        </w:rPr>
        <w:tab/>
      </w:r>
      <w:r w:rsidR="00692596">
        <w:rPr>
          <w:b/>
        </w:rPr>
        <w:t xml:space="preserve">This Circuit Court and </w:t>
      </w:r>
      <w:r>
        <w:rPr>
          <w:b/>
        </w:rPr>
        <w:t xml:space="preserve">you have not </w:t>
      </w:r>
      <w:r w:rsidR="00692596">
        <w:rPr>
          <w:b/>
        </w:rPr>
        <w:t>been</w:t>
      </w:r>
      <w:bookmarkStart w:id="0" w:name="_GoBack"/>
      <w:bookmarkEnd w:id="0"/>
      <w:r w:rsidR="00692596">
        <w:rPr>
          <w:b/>
        </w:rPr>
        <w:t xml:space="preserve"> delegated </w:t>
      </w:r>
      <w:r>
        <w:rPr>
          <w:b/>
        </w:rPr>
        <w:t xml:space="preserve"> jurisdiction</w:t>
      </w:r>
      <w:r w:rsidR="00692596">
        <w:rPr>
          <w:b/>
        </w:rPr>
        <w:t xml:space="preserve">al </w:t>
      </w:r>
      <w:r>
        <w:rPr>
          <w:b/>
        </w:rPr>
        <w:t>authority</w:t>
      </w:r>
      <w:r w:rsidR="00692596">
        <w:rPr>
          <w:b/>
        </w:rPr>
        <w:t xml:space="preserve"> to act judicial except that it is to the benefit of the citizens utilizing the court.</w:t>
      </w:r>
    </w:p>
    <w:p w:rsidR="00192B9A" w:rsidRDefault="00192B9A" w:rsidP="00D21AFB">
      <w:pPr>
        <w:spacing w:after="0" w:line="240" w:lineRule="auto"/>
        <w:rPr>
          <w:b/>
          <w:u w:val="single"/>
        </w:rPr>
      </w:pPr>
    </w:p>
    <w:p w:rsidR="00192B9A" w:rsidRDefault="00192B9A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tab/>
        <w:t>In this ‘Common Law Court of Record’, I am requesting the Man, Ronald J. Schafer as Magistrate to settle the issue regarding the agreement I have with the Reynolds Township Board Members.</w:t>
      </w:r>
    </w:p>
    <w:p w:rsidR="00D21AFB" w:rsidRPr="002C3E1E" w:rsidRDefault="008F74DC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D21AFB">
        <w:rPr>
          <w:rFonts w:eastAsia="Times New Roman" w:cs="Times New Roman"/>
          <w:sz w:val="24"/>
          <w:szCs w:val="24"/>
        </w:rPr>
        <w:t xml:space="preserve"> - </w:t>
      </w:r>
      <w:proofErr w:type="gramStart"/>
      <w:r w:rsidR="00D21AFB">
        <w:rPr>
          <w:rFonts w:eastAsia="Times New Roman" w:cs="Times New Roman"/>
          <w:sz w:val="24"/>
          <w:szCs w:val="24"/>
        </w:rPr>
        <w:t xml:space="preserve">- </w:t>
      </w:r>
      <w:r w:rsidR="00D21AFB" w:rsidRPr="002C3E1E">
        <w:rPr>
          <w:rFonts w:eastAsia="Times New Roman" w:cs="Times New Roman"/>
          <w:sz w:val="24"/>
          <w:szCs w:val="24"/>
        </w:rPr>
        <w:t xml:space="preserve"> In</w:t>
      </w:r>
      <w:proofErr w:type="gramEnd"/>
      <w:r w:rsidR="00D21AFB" w:rsidRPr="002C3E1E">
        <w:rPr>
          <w:rFonts w:eastAsia="Times New Roman" w:cs="Times New Roman"/>
          <w:sz w:val="24"/>
          <w:szCs w:val="24"/>
        </w:rPr>
        <w:t xml:space="preserve"> regards to the concurrent jurisdiction at hand I have an ORDER FOR DEFAULT JUDGMENT for you to sign.</w:t>
      </w:r>
    </w:p>
    <w:p w:rsidR="00D21AFB" w:rsidRPr="00B033D0" w:rsidRDefault="00D21AFB" w:rsidP="00D2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449" w:rsidRDefault="00D21AFB" w:rsidP="00192B9A">
      <w:pPr>
        <w:jc w:val="both"/>
      </w:pPr>
      <w:r>
        <w:tab/>
      </w:r>
      <w:r w:rsidR="00160449">
        <w:t>3.]</w:t>
      </w:r>
      <w:r w:rsidR="00160449">
        <w:tab/>
        <w:t xml:space="preserve">I the absence of the Judge’s signature on the ORDER FOR DEFAULT JUDGMENT this matter will be taken before a Jury of my peers.  </w:t>
      </w:r>
      <w:proofErr w:type="gramStart"/>
      <w:r w:rsidR="00160449">
        <w:t>MCR 2.508 JURY TRIAL OF RIGHT</w:t>
      </w:r>
      <w:r w:rsidR="00F351AF">
        <w:t xml:space="preserve"> and the 7</w:t>
      </w:r>
      <w:r w:rsidR="00F351AF" w:rsidRPr="00F351AF">
        <w:rPr>
          <w:vertAlign w:val="superscript"/>
        </w:rPr>
        <w:t>th</w:t>
      </w:r>
      <w:r w:rsidR="00F351AF">
        <w:t>.</w:t>
      </w:r>
      <w:proofErr w:type="gramEnd"/>
      <w:r w:rsidR="00F351AF">
        <w:t xml:space="preserve"> </w:t>
      </w:r>
      <w:proofErr w:type="gramStart"/>
      <w:r w:rsidR="00F351AF">
        <w:t>Amendment.</w:t>
      </w:r>
      <w:proofErr w:type="gramEnd"/>
      <w:r w:rsidR="00F351AF">
        <w:t xml:space="preserve">  I have reserved my right to demand a Trial by Jury. </w:t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  <w:t xml:space="preserve"> </w:t>
      </w:r>
      <w:proofErr w:type="gramStart"/>
      <w:r w:rsidR="00F351AF" w:rsidRPr="002B4A68">
        <w:rPr>
          <w:b/>
        </w:rPr>
        <w:t>MCR 6.001 (E)</w:t>
      </w:r>
      <w:r w:rsidR="00F351AF">
        <w:rPr>
          <w:b/>
        </w:rPr>
        <w:t xml:space="preserve"> </w:t>
      </w:r>
      <w:r w:rsidR="00F351AF" w:rsidRPr="00F351AF">
        <w:t xml:space="preserve">The Directives of the Constitution supersede </w:t>
      </w:r>
      <w:r w:rsidR="00F351AF">
        <w:t>Michigan Court Rules</w:t>
      </w:r>
      <w:r w:rsidR="00F351AF" w:rsidRPr="00F351AF">
        <w:t>.</w:t>
      </w:r>
      <w:proofErr w:type="gramEnd"/>
    </w:p>
    <w:p w:rsidR="00930BA8" w:rsidRDefault="001350A6" w:rsidP="00930BA8">
      <w:pPr>
        <w:jc w:val="both"/>
      </w:pPr>
      <w:r>
        <w:lastRenderedPageBreak/>
        <w:t>4</w:t>
      </w:r>
      <w:r w:rsidR="00930BA8">
        <w:t xml:space="preserve">.]  </w:t>
      </w:r>
      <w:r w:rsidR="00930BA8">
        <w:tab/>
        <w:t xml:space="preserve">These ‘bills’ come without a ‘Signature’ to validate them, as such, do not conform to a </w:t>
      </w:r>
      <w:r w:rsidR="00930BA8" w:rsidRPr="00A45FBF">
        <w:rPr>
          <w:b/>
        </w:rPr>
        <w:t>‘Bill of Exchange’,</w:t>
      </w:r>
      <w:r w:rsidR="00930BA8">
        <w:t xml:space="preserve"> a requirement which would make them  “Negotiable Instruments”, as such these are fraudulent receipts</w:t>
      </w:r>
      <w:r w:rsidR="004B067F">
        <w:t xml:space="preserve"> [MCL</w:t>
      </w:r>
      <w:r w:rsidR="004B067F" w:rsidRPr="004B067F">
        <w:t xml:space="preserve"> 750. 278</w:t>
      </w:r>
      <w:r w:rsidR="004B067F">
        <w:t xml:space="preserve">] </w:t>
      </w:r>
      <w:r w:rsidR="00930BA8">
        <w:t xml:space="preserve"> in an attempt to extort money from me.</w:t>
      </w:r>
    </w:p>
    <w:p w:rsidR="00930BA8" w:rsidRPr="00FB29C0" w:rsidRDefault="00930BA8" w:rsidP="00930BA8">
      <w:pPr>
        <w:spacing w:before="100" w:beforeAutospacing="1" w:after="100" w:afterAutospacing="1"/>
        <w:jc w:val="both"/>
      </w:pPr>
      <w:r>
        <w:rPr>
          <w:b/>
        </w:rPr>
        <w:tab/>
      </w:r>
      <w:proofErr w:type="gramStart"/>
      <w:r>
        <w:rPr>
          <w:b/>
        </w:rPr>
        <w:t>MCR</w:t>
      </w:r>
      <w:r w:rsidRPr="00144C8E">
        <w:rPr>
          <w:b/>
        </w:rPr>
        <w:t xml:space="preserve"> 2.114 (C) Signature</w:t>
      </w:r>
      <w:r w:rsidRPr="007C1855">
        <w:t>.</w:t>
      </w:r>
      <w:proofErr w:type="gramEnd"/>
      <w:r w:rsidRPr="007C1855">
        <w:t xml:space="preserve"> (2) Failure to Sign.  “If a document is not signed, it shall be stricken unless it is signed promptly after the omission is called to the attention of the party.”</w:t>
      </w:r>
      <w:r>
        <w:tab/>
      </w:r>
      <w:r>
        <w:tab/>
      </w:r>
      <w:r>
        <w:tab/>
      </w:r>
      <w:r>
        <w:tab/>
      </w:r>
      <w:r>
        <w:tab/>
        <w:t>- - I brought this to their attention.</w:t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855">
        <w:rPr>
          <w:rFonts w:eastAsia="Times New Roman" w:cs="Times New Roman"/>
          <w:b/>
        </w:rPr>
        <w:t>UCC 3-401</w:t>
      </w:r>
      <w:r w:rsidRPr="007C1855">
        <w:rPr>
          <w:rFonts w:eastAsia="Times New Roman" w:cs="Times New Roman"/>
        </w:rPr>
        <w:t>, (a) A person is not liable on an instrument unless (</w:t>
      </w:r>
      <w:proofErr w:type="spellStart"/>
      <w:r w:rsidRPr="007C1855">
        <w:rPr>
          <w:rFonts w:eastAsia="Times New Roman" w:cs="Times New Roman"/>
        </w:rPr>
        <w:t>i</w:t>
      </w:r>
      <w:proofErr w:type="spellEnd"/>
      <w:r w:rsidRPr="007C1855">
        <w:rPr>
          <w:rFonts w:eastAsia="Times New Roman" w:cs="Times New Roman"/>
        </w:rPr>
        <w:t>) the person signed the instrument.</w:t>
      </w:r>
    </w:p>
    <w:p w:rsidR="00930BA8" w:rsidRPr="007C1855" w:rsidRDefault="00930BA8" w:rsidP="00930BA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7C1855">
        <w:rPr>
          <w:b/>
        </w:rPr>
        <w:tab/>
        <w:t>UCC Section 3-104, ‘Official Comment’</w:t>
      </w:r>
      <w:r w:rsidRPr="007C1855">
        <w:t xml:space="preserve"> – “. . . Thus, the term “negotiable instrument” is limited to a </w:t>
      </w:r>
      <w:r w:rsidRPr="007C1855">
        <w:rPr>
          <w:b/>
          <w:u w:val="single"/>
        </w:rPr>
        <w:t>signed</w:t>
      </w:r>
      <w:r w:rsidRPr="007C1855">
        <w:rPr>
          <w:u w:val="single"/>
        </w:rPr>
        <w:t xml:space="preserve"> writing</w:t>
      </w:r>
      <w:r w:rsidRPr="007C1855">
        <w:t xml:space="preserve"> that orders or promises payment of money.</w:t>
      </w:r>
    </w:p>
    <w:p w:rsidR="00930BA8" w:rsidRDefault="00930BA8" w:rsidP="00930BA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7C1855">
        <w:rPr>
          <w:rFonts w:eastAsia="Times New Roman" w:cs="Times New Roman"/>
        </w:rPr>
        <w:tab/>
        <w:t>[BLD 4</w:t>
      </w:r>
      <w:r w:rsidRPr="007C1855">
        <w:rPr>
          <w:rFonts w:eastAsia="Times New Roman" w:cs="Times New Roman"/>
          <w:vertAlign w:val="superscript"/>
        </w:rPr>
        <w:t>th</w:t>
      </w:r>
      <w:r w:rsidRPr="007C1855">
        <w:rPr>
          <w:rFonts w:eastAsia="Times New Roman" w:cs="Times New Roman"/>
        </w:rPr>
        <w:t xml:space="preserve">.] </w:t>
      </w:r>
      <w:r w:rsidRPr="007C1855">
        <w:rPr>
          <w:rFonts w:eastAsia="Times New Roman" w:cs="Times New Roman"/>
          <w:b/>
        </w:rPr>
        <w:t>‘BILL OF EXCHANGE’</w:t>
      </w:r>
      <w:r w:rsidRPr="007C1855">
        <w:rPr>
          <w:rFonts w:eastAsia="Times New Roman" w:cs="Times New Roman"/>
        </w:rPr>
        <w:t xml:space="preserve">, “An unconditional order in writing addressed by one person to another, </w:t>
      </w:r>
      <w:r w:rsidRPr="007F3223">
        <w:rPr>
          <w:rFonts w:eastAsia="Times New Roman" w:cs="Times New Roman"/>
          <w:b/>
        </w:rPr>
        <w:t>signed by the person giving it</w:t>
      </w:r>
      <w:r w:rsidRPr="007C1855">
        <w:rPr>
          <w:rFonts w:eastAsia="Times New Roman" w:cs="Times New Roman"/>
        </w:rPr>
        <w:t>, requiring the person to whom it is addressed to pay on demand or at a fixed or determinable future time as sum certain in money to order or to bearer.”</w:t>
      </w:r>
    </w:p>
    <w:p w:rsidR="00C438D9" w:rsidRPr="00C524FD" w:rsidRDefault="00C438D9" w:rsidP="00930BA8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C438D9">
        <w:rPr>
          <w:rFonts w:eastAsia="Times New Roman" w:cs="Times New Roman"/>
          <w:b/>
        </w:rPr>
        <w:t>MCR 2.114 Signatures of Attorneys and Parties; Verification; Effect; Sanctions.</w:t>
      </w:r>
      <w:proofErr w:type="gramEnd"/>
      <w:r w:rsidRPr="00C438D9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(A) Applicability.  This rule applies to all pleadings, motions, affidavits, and other papers provided for by these rules.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(C) Signature. – (2) Failure to Sign</w:t>
      </w:r>
      <w:proofErr w:type="gramStart"/>
      <w:r>
        <w:rPr>
          <w:rFonts w:eastAsia="Times New Roman" w:cs="Times New Roman"/>
        </w:rPr>
        <w:t>,  If</w:t>
      </w:r>
      <w:proofErr w:type="gramEnd"/>
      <w:r>
        <w:rPr>
          <w:rFonts w:eastAsia="Times New Roman" w:cs="Times New Roman"/>
        </w:rPr>
        <w:t xml:space="preserve"> a document is not signed, it shall be stricken unless it is signed promptly after the omission is called to the attention of the party.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5E1EC1" w:rsidRDefault="001350A6" w:rsidP="00144C8E">
      <w:pPr>
        <w:spacing w:before="100" w:beforeAutospacing="1" w:after="100" w:afterAutospacing="1"/>
        <w:jc w:val="both"/>
      </w:pPr>
      <w:r>
        <w:t>5</w:t>
      </w:r>
      <w:r w:rsidR="00D16F14" w:rsidRPr="007C1855">
        <w:t>.]</w:t>
      </w:r>
      <w:r w:rsidR="00D16F14" w:rsidRPr="007C1855">
        <w:tab/>
      </w:r>
      <w:r w:rsidR="007C1855">
        <w:t>This present matter</w:t>
      </w:r>
      <w:r w:rsidR="00AB36AB">
        <w:t xml:space="preserve"> is in regards to </w:t>
      </w:r>
      <w:r w:rsidR="00686F37">
        <w:t>unsigned</w:t>
      </w:r>
      <w:r w:rsidR="00AB36AB">
        <w:t xml:space="preserve"> tax bills that I am in receipt of.</w:t>
      </w:r>
      <w:r w:rsidR="00045D50">
        <w:t xml:space="preserve"> [</w:t>
      </w:r>
      <w:proofErr w:type="gramStart"/>
      <w:r w:rsidR="00045D50">
        <w:t>sample</w:t>
      </w:r>
      <w:proofErr w:type="gramEnd"/>
      <w:r w:rsidR="00045D50">
        <w:t>]</w:t>
      </w:r>
      <w:r w:rsidR="00AB36AB">
        <w:t xml:space="preserve"> At the bottom there is a coupon to detach and used to pay against.  Coupons that are used on a bill indicate that there is a CONTRACT</w:t>
      </w:r>
      <w:r w:rsidR="00045D50">
        <w:t xml:space="preserve"> that supports them</w:t>
      </w:r>
      <w:r w:rsidR="00AB36AB">
        <w:t xml:space="preserve">.  </w:t>
      </w:r>
      <w:r w:rsidR="007C1855">
        <w:t xml:space="preserve"> </w:t>
      </w:r>
      <w:r w:rsidR="00781A13">
        <w:t>I</w:t>
      </w:r>
      <w:r w:rsidR="00AB36AB">
        <w:t xml:space="preserve"> am not a where of any Contract that I have with Reynolds Township that</w:t>
      </w:r>
      <w:r w:rsidR="00144C8E">
        <w:t xml:space="preserve"> which would validate the ‘bills’</w:t>
      </w:r>
      <w:r w:rsidR="00781A13">
        <w:t xml:space="preserve">. </w:t>
      </w:r>
    </w:p>
    <w:p w:rsidR="00221B9F" w:rsidRPr="00221B9F" w:rsidRDefault="00221B9F" w:rsidP="00221B9F">
      <w:r w:rsidRPr="00221B9F">
        <w:tab/>
        <w:t>[BLD 6</w:t>
      </w:r>
      <w:r w:rsidRPr="00221B9F">
        <w:rPr>
          <w:vertAlign w:val="superscript"/>
        </w:rPr>
        <w:t>th</w:t>
      </w:r>
      <w:r w:rsidRPr="00221B9F">
        <w:t xml:space="preserve">.] </w:t>
      </w:r>
      <w:r w:rsidRPr="00221B9F">
        <w:rPr>
          <w:b/>
        </w:rPr>
        <w:t>COUPONS</w:t>
      </w:r>
      <w:r w:rsidRPr="00221B9F">
        <w:t xml:space="preserve">, “Interest and dividend certificates; also those parts of a commercial instrument which are to be cut, and which are evidence of something connected with the </w:t>
      </w:r>
      <w:r w:rsidRPr="00221B9F">
        <w:rPr>
          <w:b/>
        </w:rPr>
        <w:t>contract</w:t>
      </w:r>
      <w:r w:rsidRPr="00221B9F">
        <w:t xml:space="preserve"> mentioned in the instrument.”</w:t>
      </w:r>
    </w:p>
    <w:p w:rsidR="00221B9F" w:rsidRPr="00221B9F" w:rsidRDefault="00221B9F" w:rsidP="00221B9F">
      <w:r w:rsidRPr="00221B9F">
        <w:tab/>
        <w:t xml:space="preserve">There is a </w:t>
      </w:r>
      <w:r w:rsidRPr="00221B9F">
        <w:rPr>
          <w:b/>
        </w:rPr>
        <w:t>‘MORT CODE’</w:t>
      </w:r>
      <w:r w:rsidRPr="00221B9F">
        <w:t xml:space="preserve"> on the COUPON which applies to a dead person, a legal entity, so it’s not something that I would use.  Because it’s codified, this whole instrument comes under suspension. </w:t>
      </w:r>
    </w:p>
    <w:p w:rsidR="009842AE" w:rsidRPr="00BE5607" w:rsidRDefault="001350A6" w:rsidP="00BE5607">
      <w:pPr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6</w:t>
      </w:r>
      <w:r w:rsidR="00C524FD" w:rsidRPr="00C524FD">
        <w:rPr>
          <w:sz w:val="24"/>
          <w:szCs w:val="24"/>
        </w:rPr>
        <w:t>.]</w:t>
      </w:r>
      <w:r w:rsidR="00C524FD" w:rsidRPr="00F1123B">
        <w:rPr>
          <w:sz w:val="24"/>
          <w:szCs w:val="24"/>
        </w:rPr>
        <w:t xml:space="preserve">   The ‘Statements of Account’ Invoice No.  01925795 ‘Nisi Showcause Statement’, </w:t>
      </w:r>
      <w:r w:rsidR="00C524FD" w:rsidRPr="00F1123B">
        <w:rPr>
          <w:rFonts w:eastAsia="Times New Roman" w:cs="Times New Roman"/>
          <w:sz w:val="24"/>
          <w:szCs w:val="24"/>
        </w:rPr>
        <w:t>Invoice No. 01925054 ‘Notice of Default’ and Invoice No.: 01925788 ‘Notice of Default, Opportunity to Cure’ and Invoice No. 01925702 ‘Cost of Damages caused by Fraudulent Receipts’, have all gone without response or rebut, [“ESTOPPEL BY SILENCE”];  establishing the Boards agreement with Invoice No. 01925795. [See Exhibits]</w:t>
      </w:r>
      <w:r w:rsidR="00930BA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930BA8">
        <w:rPr>
          <w:rFonts w:eastAsia="Times New Roman" w:cs="Times New Roman"/>
          <w:sz w:val="24"/>
          <w:szCs w:val="24"/>
        </w:rPr>
        <w:t>that taxes</w:t>
      </w:r>
      <w:proofErr w:type="gramEnd"/>
      <w:r w:rsidR="00930BA8">
        <w:rPr>
          <w:rFonts w:eastAsia="Times New Roman" w:cs="Times New Roman"/>
          <w:sz w:val="24"/>
          <w:szCs w:val="24"/>
        </w:rPr>
        <w:t xml:space="preserve"> on the assigns to private patented property are unlawful.</w:t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045D50">
        <w:tab/>
      </w:r>
      <w:r w:rsidR="00045D50">
        <w:tab/>
      </w:r>
      <w:r w:rsidR="00045D50">
        <w:tab/>
      </w:r>
      <w:r w:rsidR="00045D50">
        <w:tab/>
      </w:r>
      <w:r w:rsidR="00045D50">
        <w:tab/>
      </w:r>
    </w:p>
    <w:p w:rsidR="00C524FD" w:rsidRPr="00221B9F" w:rsidRDefault="00C524FD" w:rsidP="00144C8E">
      <w:pPr>
        <w:spacing w:after="0"/>
        <w:jc w:val="both"/>
        <w:rPr>
          <w:b/>
        </w:rPr>
      </w:pPr>
      <w:r w:rsidRPr="00221B9F">
        <w:rPr>
          <w:b/>
        </w:rPr>
        <w:t>THE MAXIMS OF COMMERCE:</w:t>
      </w:r>
    </w:p>
    <w:p w:rsidR="00C524FD" w:rsidRDefault="00C524FD" w:rsidP="00144C8E">
      <w:pPr>
        <w:spacing w:after="0"/>
        <w:jc w:val="both"/>
      </w:pPr>
      <w:r>
        <w:tab/>
        <w:t>1. Truth is expressed by means of an affidavit.</w:t>
      </w:r>
    </w:p>
    <w:p w:rsidR="00C524FD" w:rsidRDefault="00C524FD" w:rsidP="00144C8E">
      <w:pPr>
        <w:spacing w:after="0"/>
        <w:jc w:val="both"/>
      </w:pPr>
      <w:r>
        <w:lastRenderedPageBreak/>
        <w:tab/>
        <w:t xml:space="preserve">2. </w:t>
      </w:r>
      <w:r w:rsidR="00221B9F">
        <w:t>And unrebutted affidavit stands as the truth in Commerce.</w:t>
      </w:r>
    </w:p>
    <w:p w:rsidR="00221B9F" w:rsidRDefault="00221B9F" w:rsidP="00144C8E">
      <w:pPr>
        <w:spacing w:after="0"/>
        <w:jc w:val="both"/>
      </w:pPr>
      <w:r>
        <w:tab/>
        <w:t>3. An unrebutted affidavit becomes the judgment in Commerce.</w:t>
      </w:r>
    </w:p>
    <w:p w:rsidR="00221B9F" w:rsidRDefault="00221B9F" w:rsidP="00144C8E">
      <w:pPr>
        <w:spacing w:after="0"/>
        <w:jc w:val="both"/>
      </w:pPr>
    </w:p>
    <w:p w:rsidR="003F2E94" w:rsidRPr="00D7380F" w:rsidRDefault="00E848DF" w:rsidP="00144C8E">
      <w:pPr>
        <w:spacing w:after="0"/>
        <w:jc w:val="both"/>
      </w:pPr>
      <w:r>
        <w:tab/>
      </w:r>
      <w:r w:rsidRPr="00C24097">
        <w:rPr>
          <w:b/>
        </w:rPr>
        <w:t xml:space="preserve">* </w:t>
      </w:r>
      <w:r w:rsidR="00C24097" w:rsidRPr="00C24097">
        <w:rPr>
          <w:b/>
        </w:rPr>
        <w:t>In that</w:t>
      </w:r>
      <w:r w:rsidRPr="00C24097">
        <w:rPr>
          <w:b/>
        </w:rPr>
        <w:t xml:space="preserve"> there</w:t>
      </w:r>
      <w:r w:rsidR="003F2E94" w:rsidRPr="00C24097">
        <w:rPr>
          <w:b/>
        </w:rPr>
        <w:t xml:space="preserve"> </w:t>
      </w:r>
      <w:r w:rsidR="00C24097" w:rsidRPr="00C24097">
        <w:rPr>
          <w:b/>
        </w:rPr>
        <w:t>isn’t an</w:t>
      </w:r>
      <w:r w:rsidRPr="00C24097">
        <w:rPr>
          <w:b/>
        </w:rPr>
        <w:t xml:space="preserve"> affidavit of facts showing a meritorious defense</w:t>
      </w:r>
      <w:r w:rsidR="00A50E8F" w:rsidRPr="00C24097">
        <w:rPr>
          <w:b/>
        </w:rPr>
        <w:t>,</w:t>
      </w:r>
      <w:r w:rsidRPr="00C24097">
        <w:rPr>
          <w:b/>
        </w:rPr>
        <w:t xml:space="preserve"> and/or the Respondents are </w:t>
      </w:r>
      <w:r w:rsidR="003F2E94" w:rsidRPr="00C24097">
        <w:rPr>
          <w:b/>
        </w:rPr>
        <w:t>not in court</w:t>
      </w:r>
      <w:r w:rsidRPr="00C24097">
        <w:rPr>
          <w:b/>
        </w:rPr>
        <w:t>,</w:t>
      </w:r>
      <w:r w:rsidR="003F2E94" w:rsidRPr="00C24097">
        <w:rPr>
          <w:b/>
        </w:rPr>
        <w:t xml:space="preserve"> a default order must be ordered.</w:t>
      </w:r>
      <w:r w:rsidRPr="00C24097">
        <w:rPr>
          <w:b/>
        </w:rPr>
        <w:t xml:space="preserve"> - </w:t>
      </w:r>
      <w:r w:rsidR="003F2E94" w:rsidRPr="00C24097">
        <w:rPr>
          <w:b/>
        </w:rPr>
        <w:t xml:space="preserve"> MCR 2.603 (A</w:t>
      </w:r>
      <w:proofErr w:type="gramStart"/>
      <w:r w:rsidR="003F2E94" w:rsidRPr="00C24097">
        <w:rPr>
          <w:b/>
        </w:rPr>
        <w:t>)(</w:t>
      </w:r>
      <w:proofErr w:type="gramEnd"/>
      <w:r w:rsidR="003F2E94" w:rsidRPr="00C24097">
        <w:rPr>
          <w:b/>
        </w:rPr>
        <w:t xml:space="preserve">1) </w:t>
      </w:r>
    </w:p>
    <w:p w:rsidR="00C24097" w:rsidRPr="00C24097" w:rsidRDefault="00C24097" w:rsidP="00144C8E">
      <w:pPr>
        <w:spacing w:after="0"/>
        <w:jc w:val="both"/>
      </w:pPr>
      <w:r>
        <w:rPr>
          <w:b/>
        </w:rPr>
        <w:tab/>
      </w:r>
      <w:r>
        <w:t>The Default Order can be found in my file or I have one with me you can sign.</w:t>
      </w:r>
    </w:p>
    <w:p w:rsidR="007F3223" w:rsidRDefault="007F3223" w:rsidP="00144C8E">
      <w:pPr>
        <w:spacing w:after="0"/>
        <w:jc w:val="both"/>
      </w:pPr>
    </w:p>
    <w:p w:rsidR="00221B9F" w:rsidRDefault="00221B9F" w:rsidP="00221B9F">
      <w:pPr>
        <w:rPr>
          <w:sz w:val="24"/>
          <w:szCs w:val="24"/>
        </w:rPr>
      </w:pPr>
      <w:r w:rsidRPr="00221B9F">
        <w:rPr>
          <w:sz w:val="24"/>
          <w:szCs w:val="24"/>
        </w:rPr>
        <w:t>5.]</w:t>
      </w:r>
      <w:r>
        <w:rPr>
          <w:sz w:val="24"/>
          <w:szCs w:val="24"/>
        </w:rPr>
        <w:tab/>
        <w:t>The CORPORATE Township has failed to “state a claim in which relief can be granted”.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21B9F" w:rsidRPr="00F401EA" w:rsidRDefault="00221B9F" w:rsidP="00221B9F">
      <w:pPr>
        <w:spacing w:after="0" w:line="240" w:lineRule="auto"/>
        <w:jc w:val="both"/>
        <w:rPr>
          <w:rFonts w:eastAsia="Times New Roman" w:cs="Times New Roman"/>
        </w:rPr>
      </w:pPr>
      <w:r w:rsidRPr="00221B9F">
        <w:rPr>
          <w:rFonts w:eastAsia="Times New Roman" w:cs="Times New Roman"/>
          <w:sz w:val="24"/>
          <w:szCs w:val="24"/>
        </w:rPr>
        <w:t>6.]</w:t>
      </w:r>
      <w:r w:rsidRPr="00F401EA">
        <w:rPr>
          <w:rFonts w:eastAsia="Times New Roman" w:cs="Times New Roman"/>
          <w:b/>
        </w:rPr>
        <w:tab/>
        <w:t>MCL 211.1 Proper</w:t>
      </w:r>
      <w:r>
        <w:rPr>
          <w:rFonts w:eastAsia="Times New Roman" w:cs="Times New Roman"/>
          <w:b/>
        </w:rPr>
        <w:t>ty subject to taxation.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Pr="00F401EA">
        <w:rPr>
          <w:rFonts w:eastAsia="Times New Roman" w:cs="Times New Roman"/>
        </w:rPr>
        <w:t xml:space="preserve">Sec. 1, </w:t>
      </w:r>
      <w:r>
        <w:rPr>
          <w:rFonts w:eastAsia="Times New Roman" w:cs="Times New Roman"/>
        </w:rPr>
        <w:t>“</w:t>
      </w:r>
      <w:r w:rsidRPr="00F401EA">
        <w:rPr>
          <w:rFonts w:eastAsia="Times New Roman" w:cs="Times New Roman"/>
        </w:rPr>
        <w:t>that all property, real and personal, within the jurisdiction of this state; not expressly exempted, shall be subject to taxation.</w:t>
      </w:r>
      <w:r>
        <w:rPr>
          <w:rFonts w:eastAsia="Times New Roman" w:cs="Times New Roman"/>
        </w:rPr>
        <w:t xml:space="preserve">” </w:t>
      </w:r>
    </w:p>
    <w:p w:rsidR="00221B9F" w:rsidRPr="00F401EA" w:rsidRDefault="00221B9F" w:rsidP="00221B9F">
      <w:pPr>
        <w:spacing w:after="0" w:line="240" w:lineRule="auto"/>
        <w:jc w:val="both"/>
        <w:rPr>
          <w:rFonts w:eastAsia="Times New Roman" w:cs="Times New Roman"/>
        </w:rPr>
      </w:pPr>
      <w:r w:rsidRPr="00F401EA">
        <w:rPr>
          <w:rFonts w:eastAsia="Times New Roman" w:cs="Times New Roman"/>
        </w:rPr>
        <w:tab/>
      </w:r>
      <w:proofErr w:type="gramStart"/>
      <w:r w:rsidRPr="00F401EA">
        <w:rPr>
          <w:rFonts w:eastAsia="Times New Roman" w:cs="Times New Roman"/>
          <w:b/>
        </w:rPr>
        <w:t xml:space="preserve">MCL 211.135, Recording of conveyances; tax certificate; excepted conveyances; register of deeds; </w:t>
      </w:r>
      <w:r>
        <w:rPr>
          <w:rFonts w:eastAsia="Times New Roman" w:cs="Times New Roman"/>
          <w:b/>
        </w:rPr>
        <w:t>violation; penalty.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Pr="00F401EA">
        <w:rPr>
          <w:rFonts w:eastAsia="Times New Roman" w:cs="Times New Roman"/>
        </w:rPr>
        <w:t xml:space="preserve">(6)  This Section </w:t>
      </w:r>
      <w:r w:rsidRPr="00512FAF">
        <w:rPr>
          <w:rFonts w:eastAsia="Times New Roman" w:cs="Times New Roman"/>
          <w:b/>
        </w:rPr>
        <w:t>does not apply</w:t>
      </w:r>
      <w:r w:rsidRPr="00F401EA">
        <w:rPr>
          <w:rFonts w:eastAsia="Times New Roman" w:cs="Times New Roman"/>
        </w:rPr>
        <w:t xml:space="preserve"> to any of the following: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</w:rPr>
      </w:pPr>
      <w:r w:rsidRPr="00F401EA">
        <w:rPr>
          <w:rFonts w:eastAsia="Times New Roman" w:cs="Times New Roman"/>
        </w:rPr>
        <w:tab/>
        <w:t xml:space="preserve">(f)  </w:t>
      </w:r>
      <w:r w:rsidRPr="0067300B">
        <w:rPr>
          <w:rFonts w:eastAsia="Times New Roman" w:cs="Times New Roman"/>
        </w:rPr>
        <w:t xml:space="preserve">To any </w:t>
      </w:r>
      <w:r w:rsidRPr="0067300B">
        <w:rPr>
          <w:rFonts w:eastAsia="Times New Roman" w:cs="Times New Roman"/>
          <w:b/>
        </w:rPr>
        <w:t>patent</w:t>
      </w:r>
      <w:r w:rsidRPr="0067300B">
        <w:rPr>
          <w:rFonts w:eastAsia="Times New Roman" w:cs="Times New Roman"/>
        </w:rPr>
        <w:t xml:space="preserve"> executed by the president</w:t>
      </w:r>
      <w:r w:rsidRPr="00F401EA">
        <w:rPr>
          <w:rFonts w:eastAsia="Times New Roman" w:cs="Times New Roman"/>
        </w:rPr>
        <w:t xml:space="preserve"> of the United States or the governor of this state.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2E54">
        <w:rPr>
          <w:rFonts w:eastAsia="Times New Roman" w:cs="Times New Roman"/>
          <w:b/>
        </w:rPr>
        <w:t>The assigns to PATENTED property which has been removed from PUBLIC DOMAIN are not within the jurisdiction of this State.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21B9F" w:rsidRPr="005C32B1" w:rsidRDefault="00221B9F" w:rsidP="00221B9F">
      <w:pPr>
        <w:jc w:val="both"/>
      </w:pPr>
      <w:r>
        <w:rPr>
          <w:rFonts w:eastAsia="Times New Roman" w:cs="Times New Roman"/>
        </w:rPr>
        <w:tab/>
      </w:r>
      <w:r w:rsidRPr="009C3EF1">
        <w:rPr>
          <w:rFonts w:eastAsia="Times New Roman" w:cs="Times New Roman"/>
        </w:rPr>
        <w:t xml:space="preserve">- </w:t>
      </w:r>
      <w:r w:rsidRPr="009C3EF1">
        <w:rPr>
          <w:rFonts w:eastAsia="Times New Roman" w:cs="Times New Roman"/>
          <w:b/>
        </w:rPr>
        <w:t>‘Land patent’</w:t>
      </w:r>
      <w:r w:rsidRPr="009C3EF1">
        <w:rPr>
          <w:rFonts w:eastAsia="Times New Roman" w:cs="Times New Roman"/>
        </w:rPr>
        <w:t xml:space="preserve"> is defined [BLD] as, </w:t>
      </w:r>
      <w:r w:rsidRPr="009C3EF1">
        <w:rPr>
          <w:rFonts w:eastAsia="Times New Roman" w:cs="Times New Roman"/>
          <w:i/>
        </w:rPr>
        <w:t xml:space="preserve">“a muniment of title issued by a government or state for the conveyance of some portion of the </w:t>
      </w:r>
      <w:r w:rsidRPr="009C3EF1">
        <w:rPr>
          <w:rFonts w:eastAsia="Times New Roman" w:cs="Times New Roman"/>
          <w:b/>
          <w:i/>
        </w:rPr>
        <w:t>public domain</w:t>
      </w:r>
      <w:r w:rsidRPr="009C3EF1">
        <w:rPr>
          <w:rFonts w:eastAsia="Times New Roman" w:cs="Times New Roman"/>
          <w:i/>
        </w:rPr>
        <w:t>.”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i/>
        </w:rPr>
      </w:pPr>
      <w:r w:rsidRPr="00F401EA">
        <w:rPr>
          <w:rFonts w:eastAsia="Times New Roman" w:cs="Times New Roman"/>
        </w:rPr>
        <w:t xml:space="preserve"> </w:t>
      </w:r>
      <w:r w:rsidRPr="00F401EA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- </w:t>
      </w:r>
      <w:r w:rsidRPr="00F401EA">
        <w:rPr>
          <w:rFonts w:eastAsia="Times New Roman" w:cs="Times New Roman"/>
          <w:b/>
        </w:rPr>
        <w:t>‘Letters patent’</w:t>
      </w:r>
      <w:r w:rsidRPr="00F401EA">
        <w:rPr>
          <w:rFonts w:eastAsia="Times New Roman" w:cs="Times New Roman"/>
        </w:rPr>
        <w:t xml:space="preserve"> is defined [BLD] as </w:t>
      </w:r>
      <w:r w:rsidRPr="00F401EA">
        <w:rPr>
          <w:rFonts w:eastAsia="Times New Roman" w:cs="Times New Roman"/>
          <w:i/>
        </w:rPr>
        <w:t xml:space="preserve">“open letters as distinguished from letters close.  An instrument proceeding from the government, and conveying a right, authority, or grant to an individual, as a patent for </w:t>
      </w:r>
      <w:r w:rsidRPr="00F401EA">
        <w:rPr>
          <w:rFonts w:eastAsia="Times New Roman" w:cs="Times New Roman"/>
          <w:b/>
          <w:i/>
        </w:rPr>
        <w:t>a tract of land</w:t>
      </w:r>
      <w:r w:rsidRPr="00F401EA">
        <w:rPr>
          <w:rFonts w:eastAsia="Times New Roman" w:cs="Times New Roman"/>
          <w:i/>
        </w:rPr>
        <w:t xml:space="preserve">, or for the </w:t>
      </w:r>
      <w:r w:rsidRPr="00F401EA">
        <w:rPr>
          <w:rFonts w:eastAsia="Times New Roman" w:cs="Times New Roman"/>
          <w:b/>
          <w:i/>
        </w:rPr>
        <w:t>exclusive right to</w:t>
      </w:r>
      <w:r w:rsidRPr="00F401EA">
        <w:rPr>
          <w:rFonts w:eastAsia="Times New Roman" w:cs="Times New Roman"/>
          <w:i/>
        </w:rPr>
        <w:t xml:space="preserve"> make and sell a new invention.”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221B9F" w:rsidRPr="003349C4" w:rsidRDefault="00221B9F" w:rsidP="00221B9F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ab/>
      </w:r>
      <w:r>
        <w:rPr>
          <w:rFonts w:eastAsia="Times New Roman" w:cs="Times New Roman"/>
        </w:rPr>
        <w:t xml:space="preserve">The </w:t>
      </w:r>
      <w:r w:rsidRPr="003349C4">
        <w:rPr>
          <w:rFonts w:eastAsia="Times New Roman" w:cs="Times New Roman"/>
          <w:b/>
        </w:rPr>
        <w:t>GRANT OF PRE-EMPTION</w:t>
      </w:r>
      <w:r>
        <w:rPr>
          <w:rFonts w:eastAsia="Times New Roman" w:cs="Times New Roman"/>
          <w:b/>
        </w:rPr>
        <w:t xml:space="preserve"> RIGHTS</w:t>
      </w:r>
      <w:r>
        <w:rPr>
          <w:rFonts w:eastAsia="Times New Roman" w:cs="Times New Roman"/>
        </w:rPr>
        <w:t xml:space="preserve"> in the United States: [BLD 4</w:t>
      </w:r>
      <w:r w:rsidRPr="003349C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.] - “A privilege accorded by the government to the actual settler upon a certain limited portion of the public domain, to purchase such tract at a fixed price to the exclusion of all other applicants”</w:t>
      </w:r>
    </w:p>
    <w:p w:rsidR="00221B9F" w:rsidRPr="007A2E54" w:rsidRDefault="00221B9F" w:rsidP="00221B9F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21B9F" w:rsidRDefault="00221B9F" w:rsidP="00221B9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u w:val="single"/>
        </w:rPr>
      </w:pPr>
      <w:r w:rsidRPr="00221B9F">
        <w:rPr>
          <w:sz w:val="24"/>
          <w:szCs w:val="24"/>
        </w:rPr>
        <w:t>7.]</w:t>
      </w:r>
      <w:r>
        <w:rPr>
          <w:b/>
          <w:sz w:val="24"/>
          <w:szCs w:val="24"/>
        </w:rPr>
        <w:tab/>
      </w:r>
      <w:r w:rsidRPr="00047F04">
        <w:rPr>
          <w:b/>
          <w:sz w:val="24"/>
          <w:szCs w:val="24"/>
        </w:rPr>
        <w:t>MCL 750.275,</w:t>
      </w:r>
      <w:r w:rsidRPr="00047F04">
        <w:rPr>
          <w:sz w:val="24"/>
          <w:szCs w:val="24"/>
        </w:rPr>
        <w:t xml:space="preserve"> a ‘warranty deed’ is considered an </w:t>
      </w:r>
      <w:r w:rsidRPr="00047F04">
        <w:rPr>
          <w:b/>
          <w:sz w:val="24"/>
          <w:szCs w:val="24"/>
        </w:rPr>
        <w:t>‘absolute warranty deed’</w:t>
      </w:r>
      <w:r w:rsidRPr="00047F04">
        <w:rPr>
          <w:sz w:val="24"/>
          <w:szCs w:val="24"/>
        </w:rPr>
        <w:t xml:space="preserve"> as noted in the following quote:</w:t>
      </w:r>
      <w:r w:rsidRPr="00047F04">
        <w:rPr>
          <w:rFonts w:eastAsia="Times New Roman" w:cs="Times New Roman"/>
          <w:sz w:val="24"/>
          <w:szCs w:val="24"/>
        </w:rPr>
        <w:tab/>
      </w:r>
      <w:r w:rsidRPr="00047F04">
        <w:rPr>
          <w:rFonts w:eastAsia="Times New Roman" w:cs="Times New Roman"/>
          <w:sz w:val="24"/>
          <w:szCs w:val="24"/>
        </w:rPr>
        <w:tab/>
      </w:r>
      <w:r w:rsidRPr="00047F04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047F04">
        <w:rPr>
          <w:rFonts w:eastAsia="Times New Roman" w:cs="Times New Roman"/>
          <w:sz w:val="24"/>
          <w:szCs w:val="24"/>
        </w:rPr>
        <w:tab/>
      </w:r>
      <w:r w:rsidR="00FB29C0">
        <w:rPr>
          <w:rFonts w:eastAsia="Times New Roman" w:cs="Times New Roman"/>
          <w:sz w:val="24"/>
          <w:szCs w:val="24"/>
        </w:rPr>
        <w:tab/>
      </w:r>
      <w:r w:rsidRPr="00047F04">
        <w:rPr>
          <w:rFonts w:eastAsia="Times New Roman" w:cs="Times New Roman"/>
          <w:b/>
          <w:sz w:val="24"/>
          <w:szCs w:val="24"/>
        </w:rPr>
        <w:t>Section 275</w:t>
      </w:r>
      <w:r w:rsidRPr="00047F04">
        <w:rPr>
          <w:rFonts w:eastAsia="Times New Roman" w:cs="Times New Roman"/>
          <w:sz w:val="24"/>
          <w:szCs w:val="24"/>
        </w:rPr>
        <w:t xml:space="preserve"> - -  “Use of words </w:t>
      </w:r>
      <w:r w:rsidRPr="00047F04">
        <w:rPr>
          <w:rFonts w:eastAsia="Times New Roman" w:cs="Times New Roman"/>
          <w:b/>
          <w:sz w:val="24"/>
          <w:szCs w:val="24"/>
        </w:rPr>
        <w:t>"warranty deed"</w:t>
      </w:r>
      <w:r w:rsidRPr="00047F04">
        <w:rPr>
          <w:rFonts w:eastAsia="Times New Roman" w:cs="Times New Roman"/>
          <w:sz w:val="24"/>
          <w:szCs w:val="24"/>
        </w:rPr>
        <w:t xml:space="preserve"> or similar words--Any person who shall print, sell or keep for sale any blank forms of deeds containing the words "warranty deed", or "warranty-deed-covenant-own-acts", or any similar words printed or written thereon, unless such deed is in fact an </w:t>
      </w:r>
      <w:r w:rsidRPr="00047F04">
        <w:rPr>
          <w:rFonts w:eastAsia="Times New Roman" w:cs="Times New Roman"/>
          <w:b/>
          <w:sz w:val="24"/>
          <w:szCs w:val="24"/>
          <w:u w:val="single"/>
        </w:rPr>
        <w:t>absolute</w:t>
      </w:r>
      <w:r w:rsidRPr="00047F04">
        <w:rPr>
          <w:rFonts w:eastAsia="Times New Roman" w:cs="Times New Roman"/>
          <w:sz w:val="24"/>
          <w:szCs w:val="24"/>
          <w:u w:val="single"/>
        </w:rPr>
        <w:t xml:space="preserve"> warranty deed</w:t>
      </w:r>
      <w:r w:rsidRPr="00047F04">
        <w:rPr>
          <w:rFonts w:eastAsia="Times New Roman" w:cs="Times New Roman"/>
          <w:sz w:val="24"/>
          <w:szCs w:val="24"/>
        </w:rPr>
        <w:t xml:space="preserve">, and any person who shall knowingly use any such deed for the purpose of conveying title </w:t>
      </w:r>
      <w:r w:rsidRPr="0067300B">
        <w:rPr>
          <w:rFonts w:eastAsia="Times New Roman" w:cs="Times New Roman"/>
          <w:sz w:val="24"/>
          <w:szCs w:val="24"/>
        </w:rPr>
        <w:t xml:space="preserve">unless the same is an absolute warranty deed, </w:t>
      </w:r>
      <w:r w:rsidRPr="0067300B">
        <w:rPr>
          <w:rFonts w:eastAsia="Times New Roman" w:cs="Times New Roman"/>
          <w:sz w:val="24"/>
          <w:szCs w:val="24"/>
          <w:u w:val="single"/>
        </w:rPr>
        <w:t>shall be guilty of a misdemeanor.”</w:t>
      </w:r>
    </w:p>
    <w:p w:rsidR="00221B9F" w:rsidRDefault="00221B9F" w:rsidP="00221B9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FB29C0">
        <w:rPr>
          <w:rFonts w:eastAsia="Times New Roman" w:cs="Times New Roman"/>
        </w:rPr>
        <w:t>[BLD 4</w:t>
      </w:r>
      <w:r w:rsidR="00FB29C0" w:rsidRPr="00FB29C0">
        <w:rPr>
          <w:rFonts w:eastAsia="Times New Roman" w:cs="Times New Roman"/>
          <w:vertAlign w:val="superscript"/>
        </w:rPr>
        <w:t>th</w:t>
      </w:r>
      <w:r w:rsidR="00FB29C0">
        <w:rPr>
          <w:rFonts w:eastAsia="Times New Roman" w:cs="Times New Roman"/>
        </w:rPr>
        <w:t xml:space="preserve">.] </w:t>
      </w:r>
      <w:r>
        <w:rPr>
          <w:rFonts w:eastAsia="Times New Roman" w:cs="Times New Roman"/>
        </w:rPr>
        <w:t xml:space="preserve"> </w:t>
      </w:r>
      <w:r w:rsidRPr="00F401EA">
        <w:rPr>
          <w:rFonts w:eastAsia="Times New Roman" w:cs="Times New Roman"/>
        </w:rPr>
        <w:t>- “</w:t>
      </w:r>
      <w:r w:rsidRPr="00F401EA">
        <w:rPr>
          <w:rFonts w:eastAsia="Times New Roman" w:cs="Times New Roman"/>
          <w:b/>
        </w:rPr>
        <w:t>Absolute</w:t>
      </w:r>
      <w:r w:rsidRPr="00F401EA">
        <w:rPr>
          <w:rFonts w:eastAsia="Times New Roman" w:cs="Times New Roman"/>
        </w:rPr>
        <w:t xml:space="preserve"> property is where a man hath solely and exclusively the right and also the occupation of movable chattels; distinguished from a qualified prop</w:t>
      </w:r>
      <w:r w:rsidR="00FB29C0">
        <w:rPr>
          <w:rFonts w:eastAsia="Times New Roman" w:cs="Times New Roman"/>
        </w:rPr>
        <w:t>erty, as that of a bailee.”</w:t>
      </w:r>
      <w:r w:rsidR="00FB29C0">
        <w:rPr>
          <w:rFonts w:eastAsia="Times New Roman" w:cs="Times New Roman"/>
        </w:rPr>
        <w:tab/>
      </w:r>
      <w:r w:rsidR="00FB29C0">
        <w:rPr>
          <w:rFonts w:eastAsia="Times New Roman" w:cs="Times New Roman"/>
        </w:rPr>
        <w:tab/>
      </w:r>
      <w:r w:rsidR="00FB29C0">
        <w:rPr>
          <w:rFonts w:eastAsia="Times New Roman" w:cs="Times New Roman"/>
        </w:rPr>
        <w:tab/>
        <w:t xml:space="preserve"> </w:t>
      </w:r>
      <w:r w:rsidRPr="00F401EA">
        <w:rPr>
          <w:rFonts w:eastAsia="Times New Roman" w:cs="Times New Roman"/>
        </w:rPr>
        <w:t xml:space="preserve">- “In the law of insurance that is an </w:t>
      </w:r>
      <w:r w:rsidRPr="00F401EA">
        <w:rPr>
          <w:rFonts w:eastAsia="Times New Roman" w:cs="Times New Roman"/>
          <w:b/>
        </w:rPr>
        <w:t>absolute</w:t>
      </w:r>
      <w:r w:rsidRPr="00F401EA">
        <w:rPr>
          <w:rFonts w:eastAsia="Times New Roman" w:cs="Times New Roman"/>
        </w:rPr>
        <w:t xml:space="preserve"> interest in property which is so completely vested in the individual that </w:t>
      </w:r>
      <w:r w:rsidRPr="009C3EF1">
        <w:rPr>
          <w:rFonts w:eastAsia="Times New Roman" w:cs="Times New Roman"/>
          <w:u w:val="single"/>
        </w:rPr>
        <w:t xml:space="preserve">there could be </w:t>
      </w:r>
      <w:r w:rsidRPr="009C3EF1">
        <w:rPr>
          <w:rFonts w:eastAsia="Times New Roman" w:cs="Times New Roman"/>
          <w:b/>
          <w:u w:val="single"/>
        </w:rPr>
        <w:t>no danger of his being deprived of it</w:t>
      </w:r>
      <w:r w:rsidRPr="009C3EF1">
        <w:rPr>
          <w:rFonts w:eastAsia="Times New Roman" w:cs="Times New Roman"/>
          <w:u w:val="single"/>
        </w:rPr>
        <w:t xml:space="preserve"> without his own consent</w:t>
      </w:r>
      <w:r w:rsidRPr="00F401EA">
        <w:rPr>
          <w:rFonts w:eastAsia="Times New Roman" w:cs="Times New Roman"/>
        </w:rPr>
        <w:t>.”</w:t>
      </w:r>
    </w:p>
    <w:p w:rsidR="00221B9F" w:rsidRPr="00FB29C0" w:rsidRDefault="00221B9F" w:rsidP="00FB29C0">
      <w:pPr>
        <w:jc w:val="both"/>
        <w:rPr>
          <w:rFonts w:eastAsia="Times New Roman" w:cs="Times New Roman"/>
        </w:rPr>
      </w:pPr>
      <w:r w:rsidRPr="00560A78">
        <w:rPr>
          <w:rFonts w:eastAsia="Times New Roman" w:cs="Times New Roman"/>
          <w:b/>
        </w:rPr>
        <w:lastRenderedPageBreak/>
        <w:t>COURT CASE: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-  </w:t>
      </w:r>
      <w:r w:rsidRPr="008F2B4A">
        <w:rPr>
          <w:rFonts w:eastAsia="Times New Roman" w:cs="Times New Roman"/>
        </w:rPr>
        <w:t>“</w:t>
      </w:r>
      <w:proofErr w:type="gramEnd"/>
      <w:r w:rsidRPr="008F2B4A">
        <w:rPr>
          <w:rFonts w:eastAsia="Times New Roman" w:cs="Times New Roman"/>
          <w:sz w:val="24"/>
          <w:szCs w:val="20"/>
        </w:rPr>
        <w:t xml:space="preserve">A patent is absolute title to land, an exclusive title, or at least a title which excludes all others not compatible with it.   A Perfect Title to land cannot exist at the same time in different persons or in different governments, a land patent excludes all others and governments. (BLD 4th) -  </w:t>
      </w:r>
      <w:proofErr w:type="gramStart"/>
      <w:r w:rsidRPr="008F2B4A">
        <w:rPr>
          <w:rFonts w:eastAsia="Times New Roman" w:cs="Times New Roman"/>
          <w:sz w:val="24"/>
          <w:szCs w:val="20"/>
        </w:rPr>
        <w:t>-  See</w:t>
      </w:r>
      <w:proofErr w:type="gramEnd"/>
      <w:r w:rsidRPr="008F2B4A">
        <w:rPr>
          <w:rFonts w:eastAsia="Times New Roman" w:cs="Times New Roman"/>
          <w:sz w:val="24"/>
          <w:szCs w:val="20"/>
          <w:u w:val="single"/>
        </w:rPr>
        <w:t xml:space="preserve"> </w:t>
      </w:r>
      <w:r w:rsidRPr="0084474B">
        <w:rPr>
          <w:rFonts w:eastAsia="Times New Roman" w:cs="Times New Roman"/>
          <w:i/>
          <w:sz w:val="24"/>
          <w:szCs w:val="20"/>
          <w:u w:val="single"/>
        </w:rPr>
        <w:t>Bovey-Shute Lumber Co. v. Erickson, 41 N.D. 465, 170, N.W. 628, 630.</w:t>
      </w:r>
      <w:r w:rsidRPr="0084474B">
        <w:rPr>
          <w:rFonts w:eastAsia="Times New Roman" w:cs="Times New Roman"/>
          <w:sz w:val="24"/>
          <w:szCs w:val="20"/>
          <w:u w:val="single"/>
        </w:rPr>
        <w:t xml:space="preserve">     </w:t>
      </w:r>
    </w:p>
    <w:p w:rsidR="00221B9F" w:rsidRDefault="00221B9F" w:rsidP="00144C8E">
      <w:pPr>
        <w:spacing w:after="0"/>
        <w:jc w:val="both"/>
      </w:pPr>
    </w:p>
    <w:p w:rsidR="00D1237E" w:rsidRDefault="00D1237E" w:rsidP="00144C8E">
      <w:pPr>
        <w:spacing w:after="0"/>
        <w:jc w:val="both"/>
      </w:pPr>
      <w:r>
        <w:tab/>
        <w:t xml:space="preserve">* </w:t>
      </w:r>
      <w:r w:rsidRPr="00D1237E">
        <w:rPr>
          <w:b/>
        </w:rPr>
        <w:t>MCR 2.107 (3)</w:t>
      </w:r>
      <w:r>
        <w:t xml:space="preserve"> regarding serving the attorney notice on behalf of a person.  In an Article 3 Court the attorney has no standing. Documents were served to members of the Board in their Sui Juris status.</w:t>
      </w:r>
      <w:r w:rsidR="00A50E8F">
        <w:t xml:space="preserve"> - </w:t>
      </w:r>
      <w:proofErr w:type="gramStart"/>
      <w:r w:rsidR="00A50E8F">
        <w:t>-  [</w:t>
      </w:r>
      <w:proofErr w:type="gramEnd"/>
      <w:r w:rsidR="00A50E8F">
        <w:t>Only States and Citizens</w:t>
      </w:r>
      <w:r w:rsidR="00C24097">
        <w:t xml:space="preserve"> can be a party</w:t>
      </w:r>
      <w:r w:rsidR="00A50E8F">
        <w:t>]</w:t>
      </w:r>
    </w:p>
    <w:p w:rsidR="00C24097" w:rsidRDefault="00C24097" w:rsidP="00144C8E">
      <w:pPr>
        <w:spacing w:after="0"/>
        <w:jc w:val="both"/>
      </w:pPr>
    </w:p>
    <w:p w:rsidR="00D1237E" w:rsidRPr="007C1855" w:rsidRDefault="00D1237E" w:rsidP="00144C8E">
      <w:pPr>
        <w:spacing w:after="0"/>
        <w:jc w:val="both"/>
      </w:pPr>
      <w:r>
        <w:tab/>
        <w:t xml:space="preserve">* </w:t>
      </w:r>
      <w:r w:rsidRPr="00D1237E">
        <w:rPr>
          <w:b/>
        </w:rPr>
        <w:t>Sui Juris</w:t>
      </w:r>
      <w:r>
        <w:t xml:space="preserve">, “Of his own right; possessing full social and civil rights; not under </w:t>
      </w:r>
      <w:proofErr w:type="gramStart"/>
      <w:r>
        <w:t>an</w:t>
      </w:r>
      <w:proofErr w:type="gramEnd"/>
      <w:r>
        <w:t xml:space="preserve"> legal disability, or the power of another, or guardianship. – Having capacity to manage one’s own affairs; not under legal disability to act for one’s self.”</w:t>
      </w:r>
    </w:p>
    <w:p w:rsidR="000A3D94" w:rsidRDefault="00BA5A66" w:rsidP="00144C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D94">
        <w:tab/>
        <w:t xml:space="preserve">As noted on the initial filings, it is the CORPORATE </w:t>
      </w:r>
      <w:proofErr w:type="gramStart"/>
      <w:r w:rsidR="000A3D94">
        <w:t>-  RONALD</w:t>
      </w:r>
      <w:proofErr w:type="gramEnd"/>
      <w:r w:rsidR="000A3D94">
        <w:t xml:space="preserve"> J. SCHAFER- P56466 that has set this COURT within an inferior CORPORATE realm to day.  </w:t>
      </w:r>
    </w:p>
    <w:p w:rsidR="00BA5A66" w:rsidRDefault="00BA5A66" w:rsidP="00144C8E">
      <w:pPr>
        <w:jc w:val="both"/>
      </w:pPr>
      <w:r>
        <w:tab/>
        <w:t xml:space="preserve">I demand an Article 3 Magistrate, if you will not accommodate this venue you will have to assign someone else </w:t>
      </w:r>
      <w:r w:rsidRPr="00D80330">
        <w:rPr>
          <w:b/>
        </w:rPr>
        <w:t>and recues</w:t>
      </w:r>
      <w:r>
        <w:t xml:space="preserve"> yourself, I</w:t>
      </w:r>
      <w:r w:rsidR="00D80330">
        <w:t xml:space="preserve"> paid for and</w:t>
      </w:r>
      <w:r>
        <w:t xml:space="preserve"> want an Article 3 Common Law Court of Record.</w:t>
      </w:r>
    </w:p>
    <w:p w:rsidR="002F5CB7" w:rsidRDefault="002F5CB7" w:rsidP="00144C8E">
      <w:pPr>
        <w:jc w:val="both"/>
      </w:pPr>
      <w:r>
        <w:t>[BLD 6</w:t>
      </w:r>
      <w:r w:rsidRPr="002F5CB7">
        <w:rPr>
          <w:vertAlign w:val="superscript"/>
        </w:rPr>
        <w:t>th</w:t>
      </w:r>
      <w:r>
        <w:t xml:space="preserve">.]  </w:t>
      </w:r>
      <w:r w:rsidRPr="002F5CB7">
        <w:rPr>
          <w:b/>
        </w:rPr>
        <w:t>RECUSAL</w:t>
      </w:r>
      <w:r>
        <w:t xml:space="preserve">, “The process by which a judge is disqualified on objection of either party (or disqualifies himself or herself) from hearing a lawsuit because of </w:t>
      </w:r>
      <w:proofErr w:type="spellStart"/>
      <w:r>
        <w:t>self interest</w:t>
      </w:r>
      <w:proofErr w:type="spellEnd"/>
      <w:r>
        <w:t xml:space="preserve">, bias </w:t>
      </w:r>
      <w:proofErr w:type="gramStart"/>
      <w:r>
        <w:t>or  prejudice</w:t>
      </w:r>
      <w:proofErr w:type="gramEnd"/>
      <w:r>
        <w:t>.”</w:t>
      </w:r>
    </w:p>
    <w:p w:rsidR="00493ADE" w:rsidRDefault="00493ADE" w:rsidP="00144C8E">
      <w:pPr>
        <w:jc w:val="both"/>
      </w:pPr>
      <w:r>
        <w:tab/>
        <w:t xml:space="preserve">In an effort to establish and set my Article 3 Court as I’ve requested, I want the court record to show and take notice of the following.  </w:t>
      </w:r>
    </w:p>
    <w:p w:rsidR="00493ADE" w:rsidRDefault="00493ADE" w:rsidP="00144C8E">
      <w:pPr>
        <w:jc w:val="both"/>
      </w:pPr>
      <w:r>
        <w:tab/>
        <w:t xml:space="preserve">According to the agreement I have with the Clerk, based upon accepting $175.00 dollars for filing this case, and $20.00 dollars for the hearing, - - </w:t>
      </w:r>
      <w:r w:rsidRPr="005B359C">
        <w:rPr>
          <w:b/>
        </w:rPr>
        <w:t>this is an Article 3, ‘Superior Common Law Court of</w:t>
      </w:r>
      <w:r w:rsidR="002B55EC">
        <w:rPr>
          <w:b/>
        </w:rPr>
        <w:t xml:space="preserve"> Record </w:t>
      </w:r>
      <w:r w:rsidR="002B55EC" w:rsidRPr="002B55EC">
        <w:t>as noted on my Court documents.</w:t>
      </w:r>
      <w:r w:rsidRPr="002B55EC">
        <w:tab/>
      </w:r>
    </w:p>
    <w:p w:rsidR="002A0FA9" w:rsidRDefault="002A0FA9" w:rsidP="00144C8E">
      <w:pPr>
        <w:jc w:val="both"/>
      </w:pPr>
      <w:r>
        <w:tab/>
        <w:t xml:space="preserve">An </w:t>
      </w:r>
      <w:r w:rsidR="007C3940">
        <w:t>‘</w:t>
      </w:r>
      <w:r>
        <w:t>Attorney at Law</w:t>
      </w:r>
      <w:r w:rsidR="007C3940">
        <w:t>’</w:t>
      </w:r>
      <w:r>
        <w:t xml:space="preserve"> cannot represent anyone in an Article 3 Court, according to </w:t>
      </w:r>
      <w:r w:rsidRPr="0031605C">
        <w:rPr>
          <w:b/>
        </w:rPr>
        <w:t>MCR 6.005</w:t>
      </w:r>
      <w:r>
        <w:t xml:space="preserve"> one has the right t</w:t>
      </w:r>
      <w:r w:rsidR="00BD41B7">
        <w:t xml:space="preserve">o </w:t>
      </w:r>
      <w:r w:rsidR="00BD41B7" w:rsidRPr="0031605C">
        <w:rPr>
          <w:b/>
          <w:u w:val="single"/>
        </w:rPr>
        <w:t>assistance of a lawyer</w:t>
      </w:r>
      <w:r w:rsidR="00BD41B7" w:rsidRPr="0031605C">
        <w:rPr>
          <w:u w:val="single"/>
        </w:rPr>
        <w:t>,</w:t>
      </w:r>
      <w:r w:rsidR="002F5CB7">
        <w:rPr>
          <w:u w:val="single"/>
        </w:rPr>
        <w:t xml:space="preserve"> who is ‘in law’,</w:t>
      </w:r>
      <w:r w:rsidR="00BD41B7" w:rsidRPr="0031605C">
        <w:rPr>
          <w:u w:val="single"/>
        </w:rPr>
        <w:t xml:space="preserve"> not</w:t>
      </w:r>
      <w:r w:rsidRPr="0031605C">
        <w:rPr>
          <w:u w:val="single"/>
        </w:rPr>
        <w:t xml:space="preserve"> an Attorney</w:t>
      </w:r>
      <w:r w:rsidR="002F5CB7">
        <w:rPr>
          <w:u w:val="single"/>
        </w:rPr>
        <w:t xml:space="preserve"> ‘at law’</w:t>
      </w:r>
      <w:r w:rsidR="0031605C">
        <w:rPr>
          <w:u w:val="single"/>
        </w:rPr>
        <w:t xml:space="preserve"> who acts as a substitute</w:t>
      </w:r>
      <w:r w:rsidR="004A1402">
        <w:t>, who cannot testify.</w:t>
      </w:r>
      <w:r>
        <w:t xml:space="preserve"> </w:t>
      </w:r>
    </w:p>
    <w:p w:rsidR="00A50E8F" w:rsidRDefault="00A50E8F" w:rsidP="00144C8E">
      <w:pPr>
        <w:jc w:val="both"/>
      </w:pPr>
      <w:r>
        <w:tab/>
        <w:t xml:space="preserve">I have a right to question and face my accuser(s). </w:t>
      </w:r>
    </w:p>
    <w:p w:rsidR="0083075C" w:rsidRDefault="0083075C" w:rsidP="00144C8E">
      <w:pPr>
        <w:jc w:val="both"/>
      </w:pPr>
      <w:r>
        <w:tab/>
        <w:t>This is consistent with MCL 450.681 which states that</w:t>
      </w:r>
      <w:r w:rsidR="00556B4B">
        <w:t>, “</w:t>
      </w:r>
      <w:r w:rsidR="00556B4B" w:rsidRPr="00725B2C">
        <w:rPr>
          <w:rFonts w:ascii="Times New Roman" w:eastAsia="Times New Roman" w:hAnsi="Times New Roman" w:cs="Times New Roman"/>
          <w:sz w:val="24"/>
          <w:szCs w:val="24"/>
        </w:rPr>
        <w:t>It shall be unlawful for any corporation or voluntary association to practice or appear as an attorney-at-law for any person other than itself in any court in this state or before any judicial body, or to make it a business to practice as an attorney-at-law, for any person other than itself, in any of said courts or to hold itself out to the public as being entitled to practice law,</w:t>
      </w:r>
      <w:r w:rsidR="00556B4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A1402" w:rsidRDefault="00BD41B7" w:rsidP="00144C8E">
      <w:pPr>
        <w:jc w:val="both"/>
      </w:pPr>
      <w:r>
        <w:t>[BLD 4</w:t>
      </w:r>
      <w:r w:rsidRPr="00BD41B7">
        <w:rPr>
          <w:vertAlign w:val="superscript"/>
        </w:rPr>
        <w:t>TH</w:t>
      </w:r>
      <w:r>
        <w:t xml:space="preserve">.] </w:t>
      </w:r>
      <w:r w:rsidRPr="00BD41B7">
        <w:rPr>
          <w:b/>
        </w:rPr>
        <w:t>ATTORNEY</w:t>
      </w:r>
      <w:r>
        <w:t xml:space="preserve">, “In the most general sense this term </w:t>
      </w:r>
      <w:r w:rsidRPr="00BD41B7">
        <w:rPr>
          <w:b/>
        </w:rPr>
        <w:t>denotes an agent or substitute</w:t>
      </w:r>
      <w:r>
        <w:t>, or one who is appointed and authorized to act in the place or stead of another.”</w:t>
      </w:r>
      <w:r w:rsidR="004A1402">
        <w:t xml:space="preserve">  </w:t>
      </w:r>
    </w:p>
    <w:p w:rsidR="00BE5607" w:rsidRDefault="00BE5607" w:rsidP="00BE5607">
      <w:pPr>
        <w:spacing w:after="0"/>
        <w:jc w:val="both"/>
      </w:pPr>
      <w:r>
        <w:lastRenderedPageBreak/>
        <w:tab/>
      </w:r>
      <w:r w:rsidRPr="001350A6">
        <w:rPr>
          <w:b/>
        </w:rPr>
        <w:t>MCR 6.001 (E) Rules and Statutes Superseded.</w:t>
      </w:r>
      <w:r w:rsidRPr="001350A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“The rules in this chapter supersede all prior court rules in this chapter and </w:t>
      </w:r>
      <w:r w:rsidRPr="001350A6">
        <w:rPr>
          <w:b/>
          <w:u w:val="single"/>
        </w:rPr>
        <w:t>any</w:t>
      </w:r>
      <w:r w:rsidRPr="001350A6">
        <w:rPr>
          <w:u w:val="single"/>
        </w:rPr>
        <w:t xml:space="preserve"> statutory procedure pertaining </w:t>
      </w:r>
      <w:r>
        <w:t>to and inconsistent with a procedure provided by a rule in this chapter.”</w:t>
      </w:r>
      <w:r>
        <w:tab/>
      </w:r>
    </w:p>
    <w:p w:rsidR="00BE5607" w:rsidRDefault="00BE5607" w:rsidP="00BE5607">
      <w:pPr>
        <w:spacing w:after="0"/>
        <w:jc w:val="both"/>
      </w:pPr>
    </w:p>
    <w:p w:rsidR="00BE5607" w:rsidRDefault="00BE5607" w:rsidP="00BE5607">
      <w:pPr>
        <w:spacing w:after="0"/>
        <w:jc w:val="both"/>
      </w:pPr>
      <w:r>
        <w:tab/>
      </w:r>
      <w:r w:rsidRPr="00BE5607">
        <w:rPr>
          <w:b/>
        </w:rPr>
        <w:t>MCR 6.005 (A</w:t>
      </w:r>
      <w:proofErr w:type="gramStart"/>
      <w:r w:rsidRPr="00BE5607">
        <w:rPr>
          <w:b/>
        </w:rPr>
        <w:t>)(</w:t>
      </w:r>
      <w:proofErr w:type="gramEnd"/>
      <w:r w:rsidRPr="00BE5607">
        <w:rPr>
          <w:b/>
        </w:rPr>
        <w:t>1)</w:t>
      </w:r>
      <w:r>
        <w:t xml:space="preserve"> [Advise the defendant] of entitlement to a lawyer’s </w:t>
      </w:r>
      <w:r w:rsidRPr="00BE5607">
        <w:rPr>
          <w:b/>
        </w:rPr>
        <w:t>assistance</w:t>
      </w:r>
      <w:r>
        <w:t xml:space="preserve"> at all subsequent court proceedings. </w:t>
      </w:r>
    </w:p>
    <w:p w:rsidR="00BD41B7" w:rsidRDefault="00BE5607" w:rsidP="00144C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402">
        <w:tab/>
        <w:t xml:space="preserve">An Attorney acts as a </w:t>
      </w:r>
      <w:r w:rsidR="0031605C">
        <w:t>Representative</w:t>
      </w:r>
      <w:r w:rsidR="00477082">
        <w:t xml:space="preserve"> of the</w:t>
      </w:r>
      <w:r w:rsidR="004A1402">
        <w:t xml:space="preserve"> ‘JOHN DOE’</w:t>
      </w:r>
      <w:r w:rsidR="00477082">
        <w:t xml:space="preserve"> CORPORATION </w:t>
      </w:r>
      <w:r w:rsidR="004A1402">
        <w:t>only, not the man/woman, as such the Attorney as representative would be</w:t>
      </w:r>
      <w:r w:rsidR="00477082">
        <w:t xml:space="preserve"> subject to damages</w:t>
      </w:r>
      <w:r w:rsidR="004A1402">
        <w:t xml:space="preserve"> directed upon the DEFENDANT and no one else.</w:t>
      </w:r>
    </w:p>
    <w:p w:rsidR="00556B4B" w:rsidRPr="00035946" w:rsidRDefault="00BD41B7" w:rsidP="00144C8E">
      <w:pPr>
        <w:jc w:val="both"/>
        <w:rPr>
          <w:u w:val="single"/>
        </w:rPr>
      </w:pPr>
      <w:r>
        <w:t>[BLD 4</w:t>
      </w:r>
      <w:r w:rsidRPr="00BD41B7">
        <w:rPr>
          <w:vertAlign w:val="superscript"/>
        </w:rPr>
        <w:t>th</w:t>
      </w:r>
      <w:r>
        <w:t xml:space="preserve">.] </w:t>
      </w:r>
      <w:r w:rsidRPr="00BD41B7">
        <w:rPr>
          <w:b/>
        </w:rPr>
        <w:t>LAWYER</w:t>
      </w:r>
      <w:r>
        <w:t xml:space="preserve">, “A person learned </w:t>
      </w:r>
      <w:r w:rsidR="002F5CB7" w:rsidRPr="00807CC4">
        <w:rPr>
          <w:b/>
        </w:rPr>
        <w:t>‘</w:t>
      </w:r>
      <w:r w:rsidRPr="00807CC4">
        <w:rPr>
          <w:b/>
        </w:rPr>
        <w:t>in the law</w:t>
      </w:r>
      <w:r w:rsidR="002F5CB7" w:rsidRPr="00807CC4">
        <w:rPr>
          <w:b/>
        </w:rPr>
        <w:t>’</w:t>
      </w:r>
      <w:r>
        <w:t>; as an attorney, counsel, or solicitor; a person licensed to practice law.”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CB7">
        <w:tab/>
      </w:r>
      <w:r>
        <w:t xml:space="preserve">- “Any person who, for fee or reward, prosecutes </w:t>
      </w:r>
      <w:r w:rsidRPr="00BD41B7">
        <w:rPr>
          <w:b/>
        </w:rPr>
        <w:t xml:space="preserve">or defends causes in </w:t>
      </w:r>
      <w:r w:rsidR="00035946">
        <w:rPr>
          <w:b/>
        </w:rPr>
        <w:t>‘</w:t>
      </w:r>
      <w:r w:rsidRPr="00167BAE">
        <w:rPr>
          <w:b/>
          <w:u w:val="single"/>
        </w:rPr>
        <w:t>courts of record</w:t>
      </w:r>
      <w:r w:rsidR="00035946">
        <w:rPr>
          <w:b/>
          <w:u w:val="single"/>
        </w:rPr>
        <w:t>’</w:t>
      </w:r>
      <w:r>
        <w:t xml:space="preserve"> or other judicial tribunals of the United States, </w:t>
      </w:r>
      <w:r w:rsidRPr="00807CC4">
        <w:rPr>
          <w:b/>
        </w:rPr>
        <w:t>or of any of the states</w:t>
      </w:r>
      <w:r w:rsidRPr="0083075C">
        <w:rPr>
          <w:u w:val="single"/>
        </w:rPr>
        <w:t>, or whose business it is to give legal advice in relation to any cause or matter whatever.”</w:t>
      </w:r>
    </w:p>
    <w:p w:rsidR="00BE5607" w:rsidRDefault="00556B4B" w:rsidP="00144C8E">
      <w:pPr>
        <w:jc w:val="both"/>
      </w:pPr>
      <w:r>
        <w:tab/>
      </w:r>
      <w:proofErr w:type="gramStart"/>
      <w:r w:rsidR="0083075C">
        <w:t>As an ‘Attorney in fact’ with ‘Statements of Account’ with ‘facts’ supported by law</w:t>
      </w:r>
      <w:r w:rsidR="00477082">
        <w:t xml:space="preserve"> is also called a lawyer</w:t>
      </w:r>
      <w:r w:rsidR="0083075C">
        <w:t>.</w:t>
      </w:r>
      <w:proofErr w:type="gramEnd"/>
      <w:r w:rsidR="004A1402">
        <w:t xml:space="preserve"> </w:t>
      </w:r>
    </w:p>
    <w:p w:rsidR="0083075C" w:rsidRPr="0083075C" w:rsidRDefault="00BE5607" w:rsidP="00144C8E">
      <w:pPr>
        <w:jc w:val="both"/>
      </w:pPr>
      <w:r>
        <w:tab/>
      </w:r>
      <w:r w:rsidR="004A1402">
        <w:t>-</w:t>
      </w:r>
      <w:r w:rsidR="00477082">
        <w:t xml:space="preserve"> MCR 6.003 (2) “Defendant’s lawyer” includes a self-represented defendant proceeding without a lawyer.”</w:t>
      </w:r>
      <w:r w:rsidR="00807CC4">
        <w:t xml:space="preserve"> - - </w:t>
      </w:r>
      <w:proofErr w:type="gramStart"/>
      <w:r w:rsidR="00807CC4">
        <w:t>-  This</w:t>
      </w:r>
      <w:proofErr w:type="gramEnd"/>
      <w:r w:rsidR="00807CC4">
        <w:t xml:space="preserve"> by necessity would include “Plaintiff’s lawyer” proceeding without a lawyer.</w:t>
      </w:r>
    </w:p>
    <w:p w:rsidR="00167BAE" w:rsidRPr="006F70FF" w:rsidRDefault="00167BAE" w:rsidP="00144C8E">
      <w:pPr>
        <w:jc w:val="both"/>
        <w:rPr>
          <w:b/>
        </w:rPr>
      </w:pPr>
      <w:r w:rsidRPr="005C5B93">
        <w:rPr>
          <w:b/>
        </w:rPr>
        <w:t>Rule 6.003 definitions,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 “Party” includes the lawyer representing the party.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 “Defendant’s lawyer” includes a self-represented defendant proceeding without a lawyer.</w:t>
      </w:r>
      <w:r>
        <w:tab/>
      </w:r>
      <w:r>
        <w:tab/>
        <w:t xml:space="preserve">(3) “Prosecutor” includes </w:t>
      </w:r>
      <w:r w:rsidRPr="00807CC4">
        <w:rPr>
          <w:b/>
        </w:rPr>
        <w:t>any</w:t>
      </w:r>
      <w:r>
        <w:t xml:space="preserve"> lawyer prosecuting the case.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B93" w:rsidRPr="006F70FF">
        <w:rPr>
          <w:b/>
        </w:rPr>
        <w:t>- A Grievant [Plaintiff] self-represented is a lawyer prosecuting his case.</w:t>
      </w:r>
    </w:p>
    <w:p w:rsidR="00493ADE" w:rsidRDefault="00493ADE" w:rsidP="00144C8E">
      <w:pPr>
        <w:jc w:val="both"/>
      </w:pPr>
      <w:r>
        <w:tab/>
        <w:t xml:space="preserve">As </w:t>
      </w:r>
      <w:proofErr w:type="gramStart"/>
      <w:r>
        <w:t>such  -</w:t>
      </w:r>
      <w:proofErr w:type="gramEnd"/>
      <w:r>
        <w:t xml:space="preserve"> - All rise ! - - My Court is now in session, please </w:t>
      </w:r>
      <w:proofErr w:type="gramStart"/>
      <w:r>
        <w:t>be</w:t>
      </w:r>
      <w:proofErr w:type="gramEnd"/>
      <w:r>
        <w:t xml:space="preserve"> seated. </w:t>
      </w:r>
    </w:p>
    <w:p w:rsidR="005B359C" w:rsidRDefault="005B359C" w:rsidP="00144C8E">
      <w:pPr>
        <w:jc w:val="both"/>
      </w:pPr>
      <w:r>
        <w:tab/>
        <w:t xml:space="preserve">The business before this Court should be brief, for </w:t>
      </w:r>
      <w:r w:rsidR="006F70FF">
        <w:t>the</w:t>
      </w:r>
      <w:r>
        <w:t xml:space="preserve"> </w:t>
      </w:r>
      <w:r w:rsidR="006F70FF">
        <w:t>Judge</w:t>
      </w:r>
      <w:r>
        <w:t xml:space="preserve"> only has to confirm that agreements have been settled by DEFAULT;</w:t>
      </w:r>
      <w:r w:rsidR="00E20E9C">
        <w:t xml:space="preserve"> -</w:t>
      </w:r>
      <w:r>
        <w:t xml:space="preserve"> ‘tacit’ agreement under Common Law.</w:t>
      </w:r>
    </w:p>
    <w:p w:rsidR="00493ADE" w:rsidRDefault="00493ADE" w:rsidP="00144C8E">
      <w:pPr>
        <w:jc w:val="both"/>
      </w:pPr>
      <w:r>
        <w:tab/>
        <w:t>I have the ORDER FOR DEFAULT JUDGMENT for signing.</w:t>
      </w:r>
    </w:p>
    <w:p w:rsidR="00F351AF" w:rsidRDefault="00F351AF" w:rsidP="00144C8E">
      <w:pPr>
        <w:jc w:val="both"/>
      </w:pPr>
    </w:p>
    <w:p w:rsidR="00807CC4" w:rsidRDefault="00807CC4" w:rsidP="00144C8E">
      <w:pPr>
        <w:jc w:val="both"/>
      </w:pPr>
      <w:r>
        <w:t>___________________________________________________________________________________</w:t>
      </w:r>
    </w:p>
    <w:p w:rsidR="007C3940" w:rsidRPr="002B4A68" w:rsidRDefault="007C3940" w:rsidP="00144C8E">
      <w:pPr>
        <w:jc w:val="both"/>
        <w:rPr>
          <w:b/>
        </w:rPr>
      </w:pPr>
      <w:r w:rsidRPr="002B4A68">
        <w:rPr>
          <w:b/>
        </w:rPr>
        <w:tab/>
        <w:t>MCR 6.001 (E) “. . . As with the other Michigan court rules, constitutional requirements apply independently of these rules and, in the event of any conflict, prevail over the requirements of these rules.”</w:t>
      </w:r>
      <w:r w:rsidR="00F15010" w:rsidRPr="002B4A68">
        <w:rPr>
          <w:b/>
        </w:rPr>
        <w:t xml:space="preserve">    </w:t>
      </w:r>
    </w:p>
    <w:p w:rsidR="00F15010" w:rsidRPr="00F351AF" w:rsidRDefault="00F15010" w:rsidP="00144C8E">
      <w:pPr>
        <w:jc w:val="both"/>
      </w:pPr>
      <w:r>
        <w:tab/>
      </w:r>
      <w:r w:rsidRPr="00F351AF">
        <w:t xml:space="preserve">The </w:t>
      </w:r>
      <w:r w:rsidR="0074187B" w:rsidRPr="00F351AF">
        <w:t xml:space="preserve">Directives of the </w:t>
      </w:r>
      <w:r w:rsidRPr="00F351AF">
        <w:t>Constitution</w:t>
      </w:r>
      <w:r w:rsidR="0074187B" w:rsidRPr="00F351AF">
        <w:t xml:space="preserve"> supersede </w:t>
      </w:r>
      <w:r w:rsidR="00F351AF" w:rsidRPr="00F351AF">
        <w:t>Michigan Court Rules.</w:t>
      </w:r>
    </w:p>
    <w:p w:rsidR="00807CC4" w:rsidRPr="0074187B" w:rsidRDefault="00807CC4" w:rsidP="00144C8E">
      <w:pPr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3B13B5" w:rsidRDefault="00594F29" w:rsidP="00144C8E">
      <w:pPr>
        <w:jc w:val="both"/>
      </w:pPr>
      <w:r>
        <w:lastRenderedPageBreak/>
        <w:tab/>
        <w:t xml:space="preserve">My documents give notice to </w:t>
      </w:r>
      <w:r w:rsidR="00D21AFB">
        <w:t>my</w:t>
      </w:r>
      <w:r>
        <w:t xml:space="preserve"> Superior Common Law Court of Record</w:t>
      </w:r>
      <w:r w:rsidR="00563CFB">
        <w:t xml:space="preserve">, under Article 3, which </w:t>
      </w:r>
      <w:proofErr w:type="gramStart"/>
      <w:r w:rsidR="003B13B5">
        <w:t>precedes</w:t>
      </w:r>
      <w:proofErr w:type="gramEnd"/>
      <w:r w:rsidR="00563CFB">
        <w:t xml:space="preserve"> this inferior CORPORATE</w:t>
      </w:r>
      <w:r w:rsidR="00602762">
        <w:t xml:space="preserve"> Court by 18 years, for the </w:t>
      </w:r>
      <w:r w:rsidR="003B13B5">
        <w:t xml:space="preserve">Territory of Michigan was incorporated back in </w:t>
      </w:r>
      <w:r w:rsidR="003B13B5" w:rsidRPr="000D34CE">
        <w:rPr>
          <w:b/>
        </w:rPr>
        <w:t>1805, the 30</w:t>
      </w:r>
      <w:r w:rsidR="003B13B5" w:rsidRPr="000D34CE">
        <w:rPr>
          <w:b/>
          <w:vertAlign w:val="superscript"/>
        </w:rPr>
        <w:t>th</w:t>
      </w:r>
      <w:r w:rsidR="003B13B5" w:rsidRPr="000D34CE">
        <w:rPr>
          <w:b/>
        </w:rPr>
        <w:t>.</w:t>
      </w:r>
      <w:r w:rsidR="000D34CE">
        <w:rPr>
          <w:b/>
        </w:rPr>
        <w:t xml:space="preserve"> </w:t>
      </w:r>
      <w:proofErr w:type="gramStart"/>
      <w:r w:rsidR="000D34CE">
        <w:rPr>
          <w:b/>
        </w:rPr>
        <w:t>of</w:t>
      </w:r>
      <w:proofErr w:type="gramEnd"/>
      <w:r w:rsidR="000D34CE">
        <w:rPr>
          <w:b/>
        </w:rPr>
        <w:t xml:space="preserve"> June.</w:t>
      </w:r>
    </w:p>
    <w:p w:rsidR="00594F29" w:rsidRDefault="00594F29" w:rsidP="00510569">
      <w:pPr>
        <w:jc w:val="both"/>
      </w:pPr>
      <w:r>
        <w:tab/>
        <w:t xml:space="preserve">As noted in the United States </w:t>
      </w:r>
      <w:r w:rsidRPr="000D34CE">
        <w:rPr>
          <w:b/>
        </w:rPr>
        <w:t>Constitution of 1787</w:t>
      </w:r>
      <w:r>
        <w:t xml:space="preserve"> under Article 3, it only acknowledges</w:t>
      </w:r>
      <w:r w:rsidR="005B359C">
        <w:t xml:space="preserve"> ‘Citizens and States’</w:t>
      </w:r>
      <w:r>
        <w:t xml:space="preserve"> </w:t>
      </w:r>
      <w:r w:rsidR="005B359C">
        <w:t>as being</w:t>
      </w:r>
      <w:r>
        <w:t xml:space="preserve"> parties</w:t>
      </w:r>
      <w:r w:rsidR="005B359C">
        <w:t xml:space="preserve"> in the Court</w:t>
      </w:r>
      <w:r>
        <w:t xml:space="preserve">, to the exclusion of CORPORATIONS. </w:t>
      </w:r>
    </w:p>
    <w:p w:rsidR="007651B1" w:rsidRDefault="007651B1" w:rsidP="00510569">
      <w:pPr>
        <w:jc w:val="both"/>
      </w:pPr>
      <w:r>
        <w:tab/>
        <w:t xml:space="preserve">If the Attorney is in Court, challenge his presence by knowing his bond number and seeing his Oath of Office, and the disclosure to the Public that he is a British Agent </w:t>
      </w:r>
      <w:proofErr w:type="gramStart"/>
      <w:r>
        <w:t>practicing  “</w:t>
      </w:r>
      <w:proofErr w:type="gramEnd"/>
      <w:r>
        <w:t>Admiralty Law” of the sea on Dry Land which is called “Dry-dock law.</w:t>
      </w:r>
    </w:p>
    <w:p w:rsidR="007651B1" w:rsidRDefault="007651B1" w:rsidP="00510569">
      <w:pPr>
        <w:jc w:val="both"/>
        <w:rPr>
          <w:b/>
          <w:sz w:val="24"/>
          <w:szCs w:val="24"/>
        </w:rPr>
      </w:pPr>
      <w:r w:rsidRPr="007651B1">
        <w:rPr>
          <w:b/>
          <w:sz w:val="24"/>
          <w:szCs w:val="24"/>
        </w:rPr>
        <w:t>BAR - British Accredited Registry</w:t>
      </w:r>
    </w:p>
    <w:p w:rsidR="007651B1" w:rsidRPr="007651B1" w:rsidRDefault="007651B1" w:rsidP="00510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 the Judge, as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r w:rsidR="00257631">
        <w:rPr>
          <w:sz w:val="24"/>
          <w:szCs w:val="24"/>
        </w:rPr>
        <w:t>“Contract A</w:t>
      </w:r>
      <w:r>
        <w:rPr>
          <w:sz w:val="24"/>
          <w:szCs w:val="24"/>
        </w:rPr>
        <w:t>dministrator</w:t>
      </w:r>
      <w:r w:rsidR="00257631">
        <w:rPr>
          <w:sz w:val="24"/>
          <w:szCs w:val="24"/>
        </w:rPr>
        <w:t>”</w:t>
      </w:r>
      <w:r>
        <w:rPr>
          <w:sz w:val="24"/>
          <w:szCs w:val="24"/>
        </w:rPr>
        <w:t xml:space="preserve"> and the Attorney to show their Bond</w:t>
      </w:r>
      <w:r w:rsidR="00257631">
        <w:rPr>
          <w:sz w:val="24"/>
          <w:szCs w:val="24"/>
        </w:rPr>
        <w:t>.</w:t>
      </w:r>
    </w:p>
    <w:p w:rsidR="00251157" w:rsidRDefault="005F4389" w:rsidP="00493ADE">
      <w:pPr>
        <w:jc w:val="both"/>
      </w:pPr>
      <w:r>
        <w:t>If you are going to act in the CORPORATE capacity I want to see your bond.  Under Article 3 the honor goes to the man who walked through the door as the Magistrate where judgment goes to the Jury.</w:t>
      </w:r>
      <w:r w:rsidR="00AC0433">
        <w:tab/>
      </w:r>
      <w:r w:rsidR="008230B4">
        <w:t xml:space="preserve"> </w:t>
      </w:r>
    </w:p>
    <w:p w:rsidR="00132A4D" w:rsidRDefault="003B13B5" w:rsidP="00510569">
      <w:pPr>
        <w:jc w:val="both"/>
      </w:pPr>
      <w:r>
        <w:tab/>
      </w:r>
    </w:p>
    <w:sectPr w:rsidR="00132A4D" w:rsidSect="00BA5A66">
      <w:footerReference w:type="default" r:id="rId7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3D" w:rsidRDefault="004E3D3D" w:rsidP="0017654A">
      <w:pPr>
        <w:spacing w:after="0" w:line="240" w:lineRule="auto"/>
      </w:pPr>
      <w:r>
        <w:separator/>
      </w:r>
    </w:p>
  </w:endnote>
  <w:endnote w:type="continuationSeparator" w:id="0">
    <w:p w:rsidR="004E3D3D" w:rsidRDefault="004E3D3D" w:rsidP="0017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0355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654A" w:rsidRDefault="001765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C8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654A" w:rsidRDefault="00176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3D" w:rsidRDefault="004E3D3D" w:rsidP="0017654A">
      <w:pPr>
        <w:spacing w:after="0" w:line="240" w:lineRule="auto"/>
      </w:pPr>
      <w:r>
        <w:separator/>
      </w:r>
    </w:p>
  </w:footnote>
  <w:footnote w:type="continuationSeparator" w:id="0">
    <w:p w:rsidR="004E3D3D" w:rsidRDefault="004E3D3D" w:rsidP="0017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9"/>
    <w:rsid w:val="000176BA"/>
    <w:rsid w:val="00035946"/>
    <w:rsid w:val="00045D50"/>
    <w:rsid w:val="000529AA"/>
    <w:rsid w:val="000A3D94"/>
    <w:rsid w:val="000C00BD"/>
    <w:rsid w:val="000C4B59"/>
    <w:rsid w:val="000D34CE"/>
    <w:rsid w:val="000E290C"/>
    <w:rsid w:val="00132A4D"/>
    <w:rsid w:val="001350A6"/>
    <w:rsid w:val="00144C8E"/>
    <w:rsid w:val="00160449"/>
    <w:rsid w:val="00167BAE"/>
    <w:rsid w:val="0017654A"/>
    <w:rsid w:val="00192B9A"/>
    <w:rsid w:val="00221B9F"/>
    <w:rsid w:val="002508B8"/>
    <w:rsid w:val="00251157"/>
    <w:rsid w:val="00257631"/>
    <w:rsid w:val="00287917"/>
    <w:rsid w:val="002A0FA9"/>
    <w:rsid w:val="002A3B5B"/>
    <w:rsid w:val="002B4A68"/>
    <w:rsid w:val="002B55EC"/>
    <w:rsid w:val="002C3E1E"/>
    <w:rsid w:val="002F5CB7"/>
    <w:rsid w:val="0031605C"/>
    <w:rsid w:val="003B13B5"/>
    <w:rsid w:val="003F2E94"/>
    <w:rsid w:val="00477082"/>
    <w:rsid w:val="00493ADE"/>
    <w:rsid w:val="004A1402"/>
    <w:rsid w:val="004A2C88"/>
    <w:rsid w:val="004A66B0"/>
    <w:rsid w:val="004B067F"/>
    <w:rsid w:val="004E3D3D"/>
    <w:rsid w:val="005031FB"/>
    <w:rsid w:val="00510569"/>
    <w:rsid w:val="00556B4B"/>
    <w:rsid w:val="00563CFB"/>
    <w:rsid w:val="00594F29"/>
    <w:rsid w:val="005B359C"/>
    <w:rsid w:val="005C5B93"/>
    <w:rsid w:val="005E1EC1"/>
    <w:rsid w:val="005F4389"/>
    <w:rsid w:val="00602762"/>
    <w:rsid w:val="00646540"/>
    <w:rsid w:val="00647E46"/>
    <w:rsid w:val="00662A61"/>
    <w:rsid w:val="00686F37"/>
    <w:rsid w:val="00692596"/>
    <w:rsid w:val="006B523C"/>
    <w:rsid w:val="006C65AA"/>
    <w:rsid w:val="006E303B"/>
    <w:rsid w:val="006F2788"/>
    <w:rsid w:val="006F70FF"/>
    <w:rsid w:val="00721200"/>
    <w:rsid w:val="0074187B"/>
    <w:rsid w:val="007651B1"/>
    <w:rsid w:val="00781A13"/>
    <w:rsid w:val="007C1855"/>
    <w:rsid w:val="007C3940"/>
    <w:rsid w:val="007F3223"/>
    <w:rsid w:val="008059D4"/>
    <w:rsid w:val="00807CC4"/>
    <w:rsid w:val="00812667"/>
    <w:rsid w:val="008230B4"/>
    <w:rsid w:val="0083075C"/>
    <w:rsid w:val="00850AFE"/>
    <w:rsid w:val="008F74DC"/>
    <w:rsid w:val="00930BA8"/>
    <w:rsid w:val="00967567"/>
    <w:rsid w:val="009842AE"/>
    <w:rsid w:val="009F2354"/>
    <w:rsid w:val="009F3C4C"/>
    <w:rsid w:val="00A45FBF"/>
    <w:rsid w:val="00A50E8F"/>
    <w:rsid w:val="00A537F6"/>
    <w:rsid w:val="00AB36AB"/>
    <w:rsid w:val="00AC0433"/>
    <w:rsid w:val="00B16CED"/>
    <w:rsid w:val="00B37321"/>
    <w:rsid w:val="00B505DE"/>
    <w:rsid w:val="00BA5A66"/>
    <w:rsid w:val="00BD41B7"/>
    <w:rsid w:val="00BE5607"/>
    <w:rsid w:val="00BE7051"/>
    <w:rsid w:val="00C24097"/>
    <w:rsid w:val="00C438D9"/>
    <w:rsid w:val="00C524FD"/>
    <w:rsid w:val="00CD7CCF"/>
    <w:rsid w:val="00D1237E"/>
    <w:rsid w:val="00D16F14"/>
    <w:rsid w:val="00D21AFB"/>
    <w:rsid w:val="00D7380F"/>
    <w:rsid w:val="00D80330"/>
    <w:rsid w:val="00DF4819"/>
    <w:rsid w:val="00E20E9C"/>
    <w:rsid w:val="00E213D9"/>
    <w:rsid w:val="00E33E05"/>
    <w:rsid w:val="00E65624"/>
    <w:rsid w:val="00E848DF"/>
    <w:rsid w:val="00EC4CBC"/>
    <w:rsid w:val="00F15010"/>
    <w:rsid w:val="00F274D5"/>
    <w:rsid w:val="00F351AF"/>
    <w:rsid w:val="00FA6C89"/>
    <w:rsid w:val="00FB29C0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4A"/>
  </w:style>
  <w:style w:type="paragraph" w:styleId="Footer">
    <w:name w:val="footer"/>
    <w:basedOn w:val="Normal"/>
    <w:link w:val="FooterChar"/>
    <w:uiPriority w:val="99"/>
    <w:unhideWhenUsed/>
    <w:rsid w:val="0017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4A"/>
  </w:style>
  <w:style w:type="paragraph" w:styleId="Footer">
    <w:name w:val="footer"/>
    <w:basedOn w:val="Normal"/>
    <w:link w:val="FooterChar"/>
    <w:uiPriority w:val="99"/>
    <w:unhideWhenUsed/>
    <w:rsid w:val="0017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6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37</cp:revision>
  <dcterms:created xsi:type="dcterms:W3CDTF">2017-05-02T17:17:00Z</dcterms:created>
  <dcterms:modified xsi:type="dcterms:W3CDTF">2017-05-29T11:46:00Z</dcterms:modified>
</cp:coreProperties>
</file>